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2B996B" w14:textId="77777777" w:rsidR="00922D60" w:rsidRPr="003A7380" w:rsidRDefault="00DC5037" w:rsidP="00DC5037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3A7380">
        <w:rPr>
          <w:rFonts w:ascii="Arial" w:hAnsi="Arial" w:cs="Arial"/>
          <w:b/>
          <w:sz w:val="28"/>
          <w:szCs w:val="28"/>
        </w:rPr>
        <w:t>THE UNITED REPUBLIC OF TANZANIA</w:t>
      </w:r>
    </w:p>
    <w:p w14:paraId="52A9A1F8" w14:textId="77777777" w:rsidR="00DC5037" w:rsidRPr="003A7380" w:rsidRDefault="00DC5037" w:rsidP="00DC5037">
      <w:pPr>
        <w:jc w:val="center"/>
        <w:rPr>
          <w:rFonts w:ascii="Arial" w:hAnsi="Arial" w:cs="Arial"/>
          <w:b/>
          <w:sz w:val="28"/>
          <w:szCs w:val="28"/>
        </w:rPr>
      </w:pPr>
      <w:r w:rsidRPr="003A7380">
        <w:rPr>
          <w:rFonts w:ascii="Arial" w:hAnsi="Arial" w:cs="Arial"/>
          <w:b/>
          <w:sz w:val="28"/>
          <w:szCs w:val="28"/>
        </w:rPr>
        <w:t>THE EXPORT PROCESSING ZONES AUTHORITY</w:t>
      </w:r>
    </w:p>
    <w:p w14:paraId="50B789EC" w14:textId="77777777" w:rsidR="00DC5037" w:rsidRPr="003A7380" w:rsidRDefault="00DC5037" w:rsidP="00DC5037">
      <w:pPr>
        <w:jc w:val="center"/>
        <w:rPr>
          <w:rFonts w:ascii="Arial" w:hAnsi="Arial" w:cs="Arial"/>
        </w:rPr>
      </w:pPr>
      <w:r w:rsidRPr="003A7380">
        <w:rPr>
          <w:rFonts w:ascii="Arial" w:hAnsi="Arial" w:cs="Arial"/>
        </w:rPr>
        <w:object w:dxaOrig="14173" w:dyaOrig="14173" w14:anchorId="7FDECB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7pt;height:93pt" o:ole="">
            <v:imagedata r:id="rId5" o:title=""/>
          </v:shape>
          <o:OLEObject Type="Embed" ProgID="MSPhotoEd.3" ShapeID="_x0000_i1025" DrawAspect="Content" ObjectID="_1745668030" r:id="rId6"/>
        </w:object>
      </w:r>
    </w:p>
    <w:p w14:paraId="2C3312FA" w14:textId="30BD68C0" w:rsidR="00DC5037" w:rsidRPr="003A7380" w:rsidRDefault="00DC5037" w:rsidP="00CF485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A7380">
        <w:rPr>
          <w:rFonts w:ascii="Arial" w:hAnsi="Arial" w:cs="Arial"/>
          <w:b/>
          <w:sz w:val="24"/>
          <w:szCs w:val="24"/>
        </w:rPr>
        <w:t xml:space="preserve">REQUEST FOR EXPRESSION OF INTEREST TO INVEST IN THE </w:t>
      </w:r>
      <w:r w:rsidR="005A6B25" w:rsidRPr="003A7380">
        <w:rPr>
          <w:rFonts w:ascii="Arial" w:hAnsi="Arial" w:cs="Arial"/>
          <w:b/>
          <w:sz w:val="24"/>
          <w:szCs w:val="24"/>
        </w:rPr>
        <w:t>VARIOUS INDUSTRIAL AREAS UNDER EXP</w:t>
      </w:r>
      <w:r w:rsidR="0082729C" w:rsidRPr="003A7380">
        <w:rPr>
          <w:rFonts w:ascii="Arial" w:hAnsi="Arial" w:cs="Arial"/>
          <w:b/>
          <w:sz w:val="24"/>
          <w:szCs w:val="24"/>
        </w:rPr>
        <w:t>ORT PROCESSING ZONE</w:t>
      </w:r>
      <w:r w:rsidR="00501BA4" w:rsidRPr="003A7380">
        <w:rPr>
          <w:rFonts w:ascii="Arial" w:hAnsi="Arial" w:cs="Arial"/>
          <w:b/>
          <w:sz w:val="24"/>
          <w:szCs w:val="24"/>
        </w:rPr>
        <w:t>S</w:t>
      </w:r>
      <w:r w:rsidR="0082729C" w:rsidRPr="003A7380">
        <w:rPr>
          <w:rFonts w:ascii="Arial" w:hAnsi="Arial" w:cs="Arial"/>
          <w:b/>
          <w:sz w:val="24"/>
          <w:szCs w:val="24"/>
        </w:rPr>
        <w:t xml:space="preserve"> AUTHORITY</w:t>
      </w:r>
      <w:r w:rsidR="005A6B25" w:rsidRPr="003A7380">
        <w:rPr>
          <w:rFonts w:ascii="Arial" w:hAnsi="Arial" w:cs="Arial"/>
          <w:b/>
          <w:sz w:val="24"/>
          <w:szCs w:val="24"/>
        </w:rPr>
        <w:t xml:space="preserve"> EPZ OR SEZ SCHEMES</w:t>
      </w:r>
    </w:p>
    <w:p w14:paraId="3E6BDE68" w14:textId="77777777" w:rsidR="00CF485B" w:rsidRPr="003A7380" w:rsidRDefault="00CF485B" w:rsidP="00CF485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4B40109A" w14:textId="221C3948" w:rsidR="00DC5037" w:rsidRPr="003A7380" w:rsidRDefault="00DC5037" w:rsidP="00CF485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r w:rsidRPr="003A7380">
        <w:rPr>
          <w:rFonts w:ascii="Arial" w:hAnsi="Arial" w:cs="Arial"/>
          <w:sz w:val="26"/>
          <w:szCs w:val="26"/>
        </w:rPr>
        <w:t xml:space="preserve">The Export Processing Zone Authority (EPZA) is an autonomous Government Agency under the Ministry of </w:t>
      </w:r>
      <w:r w:rsidR="005A6B25" w:rsidRPr="003A7380">
        <w:rPr>
          <w:rFonts w:ascii="Arial" w:hAnsi="Arial" w:cs="Arial"/>
          <w:sz w:val="26"/>
          <w:szCs w:val="26"/>
        </w:rPr>
        <w:t xml:space="preserve">Investment, </w:t>
      </w:r>
      <w:r w:rsidR="0082729C" w:rsidRPr="003A7380">
        <w:rPr>
          <w:rFonts w:ascii="Arial" w:hAnsi="Arial" w:cs="Arial"/>
          <w:sz w:val="26"/>
          <w:szCs w:val="26"/>
        </w:rPr>
        <w:t xml:space="preserve">Industry and </w:t>
      </w:r>
      <w:r w:rsidR="005A6B25" w:rsidRPr="003A7380">
        <w:rPr>
          <w:rFonts w:ascii="Arial" w:hAnsi="Arial" w:cs="Arial"/>
          <w:sz w:val="26"/>
          <w:szCs w:val="26"/>
        </w:rPr>
        <w:t>Trade</w:t>
      </w:r>
      <w:r w:rsidRPr="003A7380">
        <w:rPr>
          <w:rFonts w:ascii="Arial" w:hAnsi="Arial" w:cs="Arial"/>
          <w:sz w:val="26"/>
          <w:szCs w:val="26"/>
        </w:rPr>
        <w:t>.  The Authority was established in 2006 following amendment of the EPZ Act of 200</w:t>
      </w:r>
      <w:r w:rsidR="004E1B1D" w:rsidRPr="003A7380">
        <w:rPr>
          <w:rFonts w:ascii="Arial" w:hAnsi="Arial" w:cs="Arial"/>
          <w:sz w:val="26"/>
          <w:szCs w:val="26"/>
        </w:rPr>
        <w:t>2</w:t>
      </w:r>
      <w:r w:rsidRPr="003A7380">
        <w:rPr>
          <w:rFonts w:ascii="Arial" w:hAnsi="Arial" w:cs="Arial"/>
          <w:sz w:val="26"/>
          <w:szCs w:val="26"/>
        </w:rPr>
        <w:t>.</w:t>
      </w:r>
    </w:p>
    <w:p w14:paraId="73C9AF18" w14:textId="77777777" w:rsidR="00CF485B" w:rsidRPr="003A7380" w:rsidRDefault="00CF485B" w:rsidP="00CF485B">
      <w:pPr>
        <w:pStyle w:val="ListParagraph"/>
        <w:jc w:val="both"/>
        <w:rPr>
          <w:rFonts w:ascii="Arial" w:hAnsi="Arial" w:cs="Arial"/>
          <w:sz w:val="26"/>
          <w:szCs w:val="26"/>
        </w:rPr>
      </w:pPr>
    </w:p>
    <w:p w14:paraId="1B4F330B" w14:textId="231787F5" w:rsidR="00DC5037" w:rsidRPr="003A7380" w:rsidRDefault="0082729C" w:rsidP="00CF485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r w:rsidRPr="003A7380">
        <w:rPr>
          <w:rFonts w:ascii="Arial" w:hAnsi="Arial" w:cs="Arial"/>
          <w:sz w:val="26"/>
          <w:szCs w:val="26"/>
        </w:rPr>
        <w:t>The Authority</w:t>
      </w:r>
      <w:r w:rsidR="00DC5037" w:rsidRPr="003A7380">
        <w:rPr>
          <w:rFonts w:ascii="Arial" w:hAnsi="Arial" w:cs="Arial"/>
          <w:sz w:val="26"/>
          <w:szCs w:val="26"/>
        </w:rPr>
        <w:t xml:space="preserve"> main statutory function is to identify and earmark areas suitable for investment as </w:t>
      </w:r>
      <w:r w:rsidR="005A6B25" w:rsidRPr="003A7380">
        <w:rPr>
          <w:rFonts w:ascii="Arial" w:hAnsi="Arial" w:cs="Arial"/>
          <w:sz w:val="26"/>
          <w:szCs w:val="26"/>
        </w:rPr>
        <w:t xml:space="preserve">special </w:t>
      </w:r>
      <w:r w:rsidR="00DC5037" w:rsidRPr="003A7380">
        <w:rPr>
          <w:rFonts w:ascii="Arial" w:hAnsi="Arial" w:cs="Arial"/>
          <w:sz w:val="26"/>
          <w:szCs w:val="26"/>
        </w:rPr>
        <w:t>economic zones and thereon develop basic on-site and off-site infrastructure</w:t>
      </w:r>
      <w:r w:rsidRPr="003A7380">
        <w:rPr>
          <w:rFonts w:ascii="Arial" w:hAnsi="Arial" w:cs="Arial"/>
          <w:sz w:val="26"/>
          <w:szCs w:val="26"/>
        </w:rPr>
        <w:t>s</w:t>
      </w:r>
      <w:r w:rsidR="00DC5037" w:rsidRPr="003A7380">
        <w:rPr>
          <w:rFonts w:ascii="Arial" w:hAnsi="Arial" w:cs="Arial"/>
          <w:sz w:val="26"/>
          <w:szCs w:val="26"/>
        </w:rPr>
        <w:t xml:space="preserve"> for the purpose of promoting enterprise investment to locate within Export Processing Zones </w:t>
      </w:r>
      <w:r w:rsidR="00DC5037" w:rsidRPr="003A7380">
        <w:rPr>
          <w:rFonts w:ascii="Arial" w:hAnsi="Arial" w:cs="Arial"/>
          <w:b/>
          <w:sz w:val="26"/>
          <w:szCs w:val="26"/>
        </w:rPr>
        <w:t>(EPZ)</w:t>
      </w:r>
      <w:r w:rsidR="00DC5037" w:rsidRPr="003A7380">
        <w:rPr>
          <w:rFonts w:ascii="Arial" w:hAnsi="Arial" w:cs="Arial"/>
          <w:sz w:val="26"/>
          <w:szCs w:val="26"/>
        </w:rPr>
        <w:t xml:space="preserve"> and Special Economic Zones </w:t>
      </w:r>
      <w:r w:rsidR="00DC5037" w:rsidRPr="003A7380">
        <w:rPr>
          <w:rFonts w:ascii="Arial" w:hAnsi="Arial" w:cs="Arial"/>
          <w:b/>
          <w:sz w:val="26"/>
          <w:szCs w:val="26"/>
        </w:rPr>
        <w:t>(SEZ).</w:t>
      </w:r>
    </w:p>
    <w:p w14:paraId="4865E245" w14:textId="77777777" w:rsidR="00CF485B" w:rsidRPr="003A7380" w:rsidRDefault="00CF485B" w:rsidP="00CF485B">
      <w:pPr>
        <w:pStyle w:val="ListParagraph"/>
        <w:rPr>
          <w:rFonts w:ascii="Arial" w:hAnsi="Arial" w:cs="Arial"/>
          <w:sz w:val="26"/>
          <w:szCs w:val="26"/>
        </w:rPr>
      </w:pPr>
    </w:p>
    <w:p w14:paraId="07A65087" w14:textId="4D8D6465" w:rsidR="00DC5037" w:rsidRPr="003A7380" w:rsidRDefault="0082729C" w:rsidP="00CF485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r w:rsidRPr="003A7380">
        <w:rPr>
          <w:rFonts w:ascii="Arial" w:hAnsi="Arial" w:cs="Arial"/>
          <w:sz w:val="26"/>
          <w:szCs w:val="26"/>
        </w:rPr>
        <w:t>In 2022, t</w:t>
      </w:r>
      <w:r w:rsidR="005A6B25" w:rsidRPr="003A7380">
        <w:rPr>
          <w:rFonts w:ascii="Arial" w:hAnsi="Arial" w:cs="Arial"/>
          <w:sz w:val="26"/>
          <w:szCs w:val="26"/>
        </w:rPr>
        <w:t xml:space="preserve">he Authority </w:t>
      </w:r>
      <w:r w:rsidR="0002008F" w:rsidRPr="003A7380">
        <w:rPr>
          <w:rFonts w:ascii="Arial" w:hAnsi="Arial" w:cs="Arial"/>
          <w:sz w:val="26"/>
          <w:szCs w:val="26"/>
        </w:rPr>
        <w:t>was allocated by the government through Treasur</w:t>
      </w:r>
      <w:r w:rsidRPr="003A7380">
        <w:rPr>
          <w:rFonts w:ascii="Arial" w:hAnsi="Arial" w:cs="Arial"/>
          <w:sz w:val="26"/>
          <w:szCs w:val="26"/>
        </w:rPr>
        <w:t xml:space="preserve">y Registrar several parcels of land </w:t>
      </w:r>
      <w:r w:rsidR="00396A67" w:rsidRPr="003A7380">
        <w:rPr>
          <w:rFonts w:ascii="Arial" w:hAnsi="Arial" w:cs="Arial"/>
          <w:sz w:val="26"/>
          <w:szCs w:val="26"/>
        </w:rPr>
        <w:t xml:space="preserve">and factories </w:t>
      </w:r>
      <w:r w:rsidR="00B33FBA">
        <w:rPr>
          <w:rFonts w:ascii="Arial" w:hAnsi="Arial" w:cs="Arial"/>
          <w:sz w:val="26"/>
          <w:szCs w:val="26"/>
        </w:rPr>
        <w:t>located</w:t>
      </w:r>
      <w:r w:rsidRPr="003A7380">
        <w:rPr>
          <w:rFonts w:ascii="Arial" w:hAnsi="Arial" w:cs="Arial"/>
          <w:sz w:val="26"/>
          <w:szCs w:val="26"/>
        </w:rPr>
        <w:t xml:space="preserve"> in different regions in the c</w:t>
      </w:r>
      <w:r w:rsidR="0002008F" w:rsidRPr="003A7380">
        <w:rPr>
          <w:rFonts w:ascii="Arial" w:hAnsi="Arial" w:cs="Arial"/>
          <w:sz w:val="26"/>
          <w:szCs w:val="26"/>
        </w:rPr>
        <w:t xml:space="preserve">ountry. The Authority wish to team up </w:t>
      </w:r>
      <w:r w:rsidR="00F9647F" w:rsidRPr="003A7380">
        <w:rPr>
          <w:rFonts w:ascii="Arial" w:hAnsi="Arial" w:cs="Arial"/>
          <w:sz w:val="26"/>
          <w:szCs w:val="26"/>
        </w:rPr>
        <w:t>with competent</w:t>
      </w:r>
      <w:r w:rsidRPr="003A7380">
        <w:rPr>
          <w:rFonts w:ascii="Arial" w:hAnsi="Arial" w:cs="Arial"/>
          <w:sz w:val="26"/>
          <w:szCs w:val="26"/>
        </w:rPr>
        <w:t xml:space="preserve"> strategic i</w:t>
      </w:r>
      <w:r w:rsidR="00DC5037" w:rsidRPr="003A7380">
        <w:rPr>
          <w:rFonts w:ascii="Arial" w:hAnsi="Arial" w:cs="Arial"/>
          <w:sz w:val="26"/>
          <w:szCs w:val="26"/>
        </w:rPr>
        <w:t>nvestor</w:t>
      </w:r>
      <w:r w:rsidR="00F9647F" w:rsidRPr="003A7380">
        <w:rPr>
          <w:rFonts w:ascii="Arial" w:hAnsi="Arial" w:cs="Arial"/>
          <w:sz w:val="26"/>
          <w:szCs w:val="26"/>
        </w:rPr>
        <w:t>s with t</w:t>
      </w:r>
      <w:r w:rsidR="00396A67" w:rsidRPr="003A7380">
        <w:rPr>
          <w:rFonts w:ascii="Arial" w:hAnsi="Arial" w:cs="Arial"/>
          <w:sz w:val="26"/>
          <w:szCs w:val="26"/>
        </w:rPr>
        <w:t>he capability to mobilize</w:t>
      </w:r>
      <w:r w:rsidR="00F9647F" w:rsidRPr="003A7380">
        <w:rPr>
          <w:rFonts w:ascii="Arial" w:hAnsi="Arial" w:cs="Arial"/>
          <w:sz w:val="26"/>
          <w:szCs w:val="26"/>
        </w:rPr>
        <w:t xml:space="preserve"> </w:t>
      </w:r>
      <w:r w:rsidR="00396A67" w:rsidRPr="003A7380">
        <w:rPr>
          <w:rFonts w:ascii="Arial" w:hAnsi="Arial" w:cs="Arial"/>
          <w:sz w:val="26"/>
          <w:szCs w:val="26"/>
        </w:rPr>
        <w:t xml:space="preserve">resources </w:t>
      </w:r>
      <w:r w:rsidR="00F9647F" w:rsidRPr="003A7380">
        <w:rPr>
          <w:rFonts w:ascii="Arial" w:hAnsi="Arial" w:cs="Arial"/>
          <w:sz w:val="26"/>
          <w:szCs w:val="26"/>
        </w:rPr>
        <w:t>to either rehabilitate existing factories or construct new industries/ industrial parks</w:t>
      </w:r>
      <w:r w:rsidRPr="003A7380">
        <w:rPr>
          <w:rFonts w:ascii="Arial" w:hAnsi="Arial" w:cs="Arial"/>
          <w:sz w:val="26"/>
          <w:szCs w:val="26"/>
        </w:rPr>
        <w:t>. The selected i</w:t>
      </w:r>
      <w:r w:rsidR="00F9647F" w:rsidRPr="003A7380">
        <w:rPr>
          <w:rFonts w:ascii="Arial" w:hAnsi="Arial" w:cs="Arial"/>
          <w:sz w:val="26"/>
          <w:szCs w:val="26"/>
        </w:rPr>
        <w:t xml:space="preserve">nvestors may choose to invest in </w:t>
      </w:r>
      <w:r w:rsidR="00396A67" w:rsidRPr="003A7380">
        <w:rPr>
          <w:rFonts w:ascii="Arial" w:hAnsi="Arial" w:cs="Arial"/>
          <w:sz w:val="26"/>
          <w:szCs w:val="26"/>
        </w:rPr>
        <w:t>any preferred sector considered feasible and that comply with EPZA laws.</w:t>
      </w:r>
      <w:r w:rsidRPr="003A7380">
        <w:rPr>
          <w:rFonts w:ascii="Arial" w:hAnsi="Arial" w:cs="Arial"/>
          <w:sz w:val="26"/>
          <w:szCs w:val="26"/>
        </w:rPr>
        <w:t xml:space="preserve"> The s</w:t>
      </w:r>
      <w:r w:rsidR="006C1B2F" w:rsidRPr="003A7380">
        <w:rPr>
          <w:rFonts w:ascii="Arial" w:hAnsi="Arial" w:cs="Arial"/>
          <w:sz w:val="26"/>
          <w:szCs w:val="26"/>
        </w:rPr>
        <w:t xml:space="preserve">uccessful investor </w:t>
      </w:r>
      <w:r w:rsidR="00E547C3" w:rsidRPr="003A7380">
        <w:rPr>
          <w:rFonts w:ascii="Arial" w:hAnsi="Arial" w:cs="Arial"/>
          <w:sz w:val="26"/>
          <w:szCs w:val="26"/>
        </w:rPr>
        <w:t>may</w:t>
      </w:r>
      <w:r w:rsidR="006C1B2F" w:rsidRPr="003A7380">
        <w:rPr>
          <w:rFonts w:ascii="Arial" w:hAnsi="Arial" w:cs="Arial"/>
          <w:sz w:val="26"/>
          <w:szCs w:val="26"/>
        </w:rPr>
        <w:t xml:space="preserve"> </w:t>
      </w:r>
      <w:r w:rsidR="00900704" w:rsidRPr="003A7380">
        <w:rPr>
          <w:rFonts w:ascii="Arial" w:hAnsi="Arial" w:cs="Arial"/>
          <w:sz w:val="26"/>
          <w:szCs w:val="26"/>
        </w:rPr>
        <w:t xml:space="preserve">be </w:t>
      </w:r>
      <w:r w:rsidR="006C1B2F" w:rsidRPr="003A7380">
        <w:rPr>
          <w:rFonts w:ascii="Arial" w:hAnsi="Arial" w:cs="Arial"/>
          <w:sz w:val="26"/>
          <w:szCs w:val="26"/>
        </w:rPr>
        <w:t>leased the land or existing properties for a period not less than 33</w:t>
      </w:r>
      <w:r w:rsidRPr="003A7380">
        <w:rPr>
          <w:rFonts w:ascii="Arial" w:hAnsi="Arial" w:cs="Arial"/>
          <w:sz w:val="26"/>
          <w:szCs w:val="26"/>
        </w:rPr>
        <w:t xml:space="preserve"> </w:t>
      </w:r>
      <w:r w:rsidR="006C1B2F" w:rsidRPr="003A7380">
        <w:rPr>
          <w:rFonts w:ascii="Arial" w:hAnsi="Arial" w:cs="Arial"/>
          <w:sz w:val="26"/>
          <w:szCs w:val="26"/>
        </w:rPr>
        <w:t>y</w:t>
      </w:r>
      <w:r w:rsidRPr="003A7380">
        <w:rPr>
          <w:rFonts w:ascii="Arial" w:hAnsi="Arial" w:cs="Arial"/>
          <w:sz w:val="26"/>
          <w:szCs w:val="26"/>
        </w:rPr>
        <w:t>ea</w:t>
      </w:r>
      <w:r w:rsidR="006C1B2F" w:rsidRPr="003A7380">
        <w:rPr>
          <w:rFonts w:ascii="Arial" w:hAnsi="Arial" w:cs="Arial"/>
          <w:sz w:val="26"/>
          <w:szCs w:val="26"/>
        </w:rPr>
        <w:t xml:space="preserve">rs </w:t>
      </w:r>
      <w:r w:rsidRPr="003A7380">
        <w:rPr>
          <w:rFonts w:ascii="Arial" w:hAnsi="Arial" w:cs="Arial"/>
          <w:sz w:val="26"/>
          <w:szCs w:val="26"/>
        </w:rPr>
        <w:t xml:space="preserve">in a </w:t>
      </w:r>
      <w:r w:rsidR="006C1B2F" w:rsidRPr="003A7380">
        <w:rPr>
          <w:rFonts w:ascii="Arial" w:hAnsi="Arial" w:cs="Arial"/>
          <w:sz w:val="26"/>
          <w:szCs w:val="26"/>
        </w:rPr>
        <w:t>renewable</w:t>
      </w:r>
      <w:r w:rsidRPr="003A7380">
        <w:rPr>
          <w:rFonts w:ascii="Arial" w:hAnsi="Arial" w:cs="Arial"/>
          <w:sz w:val="26"/>
          <w:szCs w:val="26"/>
        </w:rPr>
        <w:t xml:space="preserve"> term</w:t>
      </w:r>
      <w:r w:rsidR="00647062" w:rsidRPr="003A7380">
        <w:rPr>
          <w:rFonts w:ascii="Arial" w:hAnsi="Arial" w:cs="Arial"/>
          <w:sz w:val="26"/>
          <w:szCs w:val="26"/>
        </w:rPr>
        <w:t xml:space="preserve">. </w:t>
      </w:r>
      <w:r w:rsidR="00E547C3" w:rsidRPr="003A7380">
        <w:rPr>
          <w:rFonts w:ascii="Arial" w:hAnsi="Arial" w:cs="Arial"/>
          <w:sz w:val="26"/>
          <w:szCs w:val="26"/>
        </w:rPr>
        <w:t xml:space="preserve">In addition, the successful investor may opt to invest on the parcel of lands or </w:t>
      </w:r>
      <w:r w:rsidR="00647062" w:rsidRPr="003A7380">
        <w:rPr>
          <w:rFonts w:ascii="Arial" w:hAnsi="Arial" w:cs="Arial"/>
          <w:sz w:val="26"/>
          <w:szCs w:val="26"/>
        </w:rPr>
        <w:t>existing factory buildings</w:t>
      </w:r>
      <w:r w:rsidR="00E547C3" w:rsidRPr="003A7380">
        <w:rPr>
          <w:rFonts w:ascii="Arial" w:hAnsi="Arial" w:cs="Arial"/>
          <w:sz w:val="26"/>
          <w:szCs w:val="26"/>
        </w:rPr>
        <w:t xml:space="preserve"> on a concession agreement </w:t>
      </w:r>
      <w:r w:rsidR="00900704" w:rsidRPr="003A7380">
        <w:rPr>
          <w:rFonts w:ascii="Arial" w:hAnsi="Arial" w:cs="Arial"/>
          <w:sz w:val="26"/>
          <w:szCs w:val="26"/>
        </w:rPr>
        <w:t>to be negotiated with the Authority.</w:t>
      </w:r>
    </w:p>
    <w:p w14:paraId="126C0E42" w14:textId="77777777" w:rsidR="00CF485B" w:rsidRPr="003A7380" w:rsidRDefault="00CF485B" w:rsidP="00CF485B">
      <w:pPr>
        <w:pStyle w:val="ListParagraph"/>
        <w:rPr>
          <w:rFonts w:ascii="Arial" w:hAnsi="Arial" w:cs="Arial"/>
          <w:sz w:val="26"/>
          <w:szCs w:val="26"/>
        </w:rPr>
      </w:pPr>
    </w:p>
    <w:p w14:paraId="50710FB5" w14:textId="77777777" w:rsidR="00A42851" w:rsidRPr="003A7380" w:rsidRDefault="00900704" w:rsidP="00CF485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r w:rsidRPr="003A7380">
        <w:rPr>
          <w:rFonts w:ascii="Arial" w:hAnsi="Arial" w:cs="Arial"/>
          <w:sz w:val="26"/>
          <w:szCs w:val="26"/>
        </w:rPr>
        <w:t xml:space="preserve">The </w:t>
      </w:r>
      <w:r w:rsidR="00A42851" w:rsidRPr="003A7380">
        <w:rPr>
          <w:rFonts w:ascii="Arial" w:hAnsi="Arial" w:cs="Arial"/>
          <w:sz w:val="26"/>
          <w:szCs w:val="26"/>
        </w:rPr>
        <w:t xml:space="preserve">location of the </w:t>
      </w:r>
      <w:r w:rsidRPr="003A7380">
        <w:rPr>
          <w:rFonts w:ascii="Arial" w:hAnsi="Arial" w:cs="Arial"/>
          <w:sz w:val="26"/>
          <w:szCs w:val="26"/>
        </w:rPr>
        <w:t>project</w:t>
      </w:r>
      <w:r w:rsidR="00A42851" w:rsidRPr="003A7380">
        <w:rPr>
          <w:rFonts w:ascii="Arial" w:hAnsi="Arial" w:cs="Arial"/>
          <w:sz w:val="26"/>
          <w:szCs w:val="26"/>
        </w:rPr>
        <w:t xml:space="preserve"> areas </w:t>
      </w:r>
      <w:r w:rsidRPr="003A7380">
        <w:rPr>
          <w:rFonts w:ascii="Arial" w:hAnsi="Arial" w:cs="Arial"/>
          <w:sz w:val="26"/>
          <w:szCs w:val="26"/>
        </w:rPr>
        <w:t xml:space="preserve"> </w:t>
      </w:r>
      <w:r w:rsidR="00A42851" w:rsidRPr="003A7380">
        <w:rPr>
          <w:rFonts w:ascii="Arial" w:hAnsi="Arial" w:cs="Arial"/>
          <w:sz w:val="26"/>
          <w:szCs w:val="26"/>
        </w:rPr>
        <w:t>are as follows:</w:t>
      </w:r>
    </w:p>
    <w:p w14:paraId="3A570ACE" w14:textId="77777777" w:rsidR="00A42851" w:rsidRPr="003A7380" w:rsidRDefault="00A42851" w:rsidP="00A42851">
      <w:pPr>
        <w:pStyle w:val="ListParagraph"/>
        <w:rPr>
          <w:rFonts w:ascii="Arial" w:hAnsi="Arial" w:cs="Arial"/>
          <w:sz w:val="26"/>
          <w:szCs w:val="26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08"/>
        <w:gridCol w:w="1472"/>
        <w:gridCol w:w="2410"/>
        <w:gridCol w:w="2155"/>
        <w:gridCol w:w="1885"/>
      </w:tblGrid>
      <w:tr w:rsidR="0017637B" w:rsidRPr="003A7380" w14:paraId="1A3577A4" w14:textId="77777777" w:rsidTr="000A3D4D">
        <w:tc>
          <w:tcPr>
            <w:tcW w:w="708" w:type="dxa"/>
          </w:tcPr>
          <w:p w14:paraId="06AEC387" w14:textId="65A9C6D6" w:rsidR="00C22F7E" w:rsidRPr="003A7380" w:rsidRDefault="00E30AB3" w:rsidP="00A42851">
            <w:pPr>
              <w:pStyle w:val="ListParagraph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3A7380">
              <w:rPr>
                <w:rFonts w:ascii="Arial" w:hAnsi="Arial" w:cs="Arial"/>
                <w:sz w:val="26"/>
                <w:szCs w:val="26"/>
              </w:rPr>
              <w:t>Lot No.</w:t>
            </w:r>
          </w:p>
        </w:tc>
        <w:tc>
          <w:tcPr>
            <w:tcW w:w="1472" w:type="dxa"/>
          </w:tcPr>
          <w:p w14:paraId="433942A8" w14:textId="4E164DFF" w:rsidR="00C22F7E" w:rsidRPr="003A7380" w:rsidRDefault="00C22F7E" w:rsidP="00A42851">
            <w:pPr>
              <w:pStyle w:val="ListParagraph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3A7380">
              <w:rPr>
                <w:rFonts w:ascii="Arial" w:hAnsi="Arial" w:cs="Arial"/>
                <w:sz w:val="26"/>
                <w:szCs w:val="26"/>
              </w:rPr>
              <w:t>Region</w:t>
            </w:r>
          </w:p>
        </w:tc>
        <w:tc>
          <w:tcPr>
            <w:tcW w:w="2410" w:type="dxa"/>
          </w:tcPr>
          <w:p w14:paraId="798FC2D1" w14:textId="435C33BA" w:rsidR="00C22F7E" w:rsidRPr="003A7380" w:rsidRDefault="00C22F7E" w:rsidP="00A42851">
            <w:pPr>
              <w:pStyle w:val="ListParagraph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3A7380">
              <w:rPr>
                <w:rFonts w:ascii="Arial" w:hAnsi="Arial" w:cs="Arial"/>
                <w:sz w:val="26"/>
                <w:szCs w:val="26"/>
              </w:rPr>
              <w:t>Project Location and Land Size</w:t>
            </w:r>
          </w:p>
        </w:tc>
        <w:tc>
          <w:tcPr>
            <w:tcW w:w="2155" w:type="dxa"/>
          </w:tcPr>
          <w:p w14:paraId="1B31D5A6" w14:textId="5D4000A3" w:rsidR="00C22F7E" w:rsidRPr="003A7380" w:rsidRDefault="00E547C3" w:rsidP="00A42851">
            <w:pPr>
              <w:pStyle w:val="ListParagraph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3A7380">
              <w:rPr>
                <w:rFonts w:ascii="Arial" w:hAnsi="Arial" w:cs="Arial"/>
                <w:sz w:val="26"/>
                <w:szCs w:val="26"/>
              </w:rPr>
              <w:t>D</w:t>
            </w:r>
            <w:r w:rsidR="00C22F7E" w:rsidRPr="003A7380">
              <w:rPr>
                <w:rFonts w:ascii="Arial" w:hAnsi="Arial" w:cs="Arial"/>
                <w:sz w:val="26"/>
                <w:szCs w:val="26"/>
              </w:rPr>
              <w:t>escription</w:t>
            </w:r>
          </w:p>
        </w:tc>
        <w:tc>
          <w:tcPr>
            <w:tcW w:w="1885" w:type="dxa"/>
          </w:tcPr>
          <w:p w14:paraId="61DDEF62" w14:textId="78580AC3" w:rsidR="00C22F7E" w:rsidRPr="003A7380" w:rsidRDefault="00E547C3" w:rsidP="00A42851">
            <w:pPr>
              <w:pStyle w:val="ListParagraph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3A7380">
              <w:rPr>
                <w:rFonts w:ascii="Arial" w:hAnsi="Arial" w:cs="Arial"/>
                <w:sz w:val="26"/>
                <w:szCs w:val="26"/>
              </w:rPr>
              <w:t>P</w:t>
            </w:r>
            <w:r w:rsidR="00C22F7E" w:rsidRPr="003A7380">
              <w:rPr>
                <w:rFonts w:ascii="Arial" w:hAnsi="Arial" w:cs="Arial"/>
                <w:sz w:val="26"/>
                <w:szCs w:val="26"/>
              </w:rPr>
              <w:t>referred Investment type</w:t>
            </w:r>
          </w:p>
        </w:tc>
      </w:tr>
      <w:tr w:rsidR="0017637B" w:rsidRPr="003A7380" w14:paraId="7F7464A7" w14:textId="77777777" w:rsidTr="000A3D4D">
        <w:tc>
          <w:tcPr>
            <w:tcW w:w="708" w:type="dxa"/>
          </w:tcPr>
          <w:p w14:paraId="103B9DC8" w14:textId="557BB1ED" w:rsidR="00C22F7E" w:rsidRPr="003A7380" w:rsidRDefault="00C22F7E" w:rsidP="00A42851">
            <w:pPr>
              <w:pStyle w:val="ListParagraph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3A7380"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1472" w:type="dxa"/>
          </w:tcPr>
          <w:p w14:paraId="69ED0D08" w14:textId="48BB0F18" w:rsidR="00C22F7E" w:rsidRPr="003A7380" w:rsidRDefault="00C22F7E" w:rsidP="00A42851">
            <w:pPr>
              <w:pStyle w:val="ListParagraph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3A7380">
              <w:rPr>
                <w:rFonts w:ascii="Arial" w:hAnsi="Arial" w:cs="Arial"/>
                <w:sz w:val="26"/>
                <w:szCs w:val="26"/>
              </w:rPr>
              <w:t>Dar es Salaam</w:t>
            </w:r>
          </w:p>
        </w:tc>
        <w:tc>
          <w:tcPr>
            <w:tcW w:w="2410" w:type="dxa"/>
          </w:tcPr>
          <w:p w14:paraId="5A20B4E8" w14:textId="2F8E100E" w:rsidR="00C22F7E" w:rsidRPr="003A7380" w:rsidRDefault="00C22F7E" w:rsidP="000A3D4D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3A7380">
              <w:rPr>
                <w:rFonts w:ascii="Arial" w:hAnsi="Arial" w:cs="Arial"/>
                <w:sz w:val="26"/>
                <w:szCs w:val="26"/>
              </w:rPr>
              <w:t>Plot Nos 18</w:t>
            </w:r>
            <w:r w:rsidR="00E547C3" w:rsidRPr="003A7380">
              <w:rPr>
                <w:rFonts w:ascii="Arial" w:hAnsi="Arial" w:cs="Arial"/>
                <w:sz w:val="26"/>
                <w:szCs w:val="26"/>
              </w:rPr>
              <w:t xml:space="preserve">4/185/1 &amp; 186/185/2 located at </w:t>
            </w:r>
            <w:proofErr w:type="spellStart"/>
            <w:r w:rsidR="00E547C3" w:rsidRPr="003A7380">
              <w:rPr>
                <w:rFonts w:ascii="Arial" w:hAnsi="Arial" w:cs="Arial"/>
                <w:sz w:val="26"/>
                <w:szCs w:val="26"/>
              </w:rPr>
              <w:t>C</w:t>
            </w:r>
            <w:r w:rsidRPr="003A7380">
              <w:rPr>
                <w:rFonts w:ascii="Arial" w:hAnsi="Arial" w:cs="Arial"/>
                <w:sz w:val="26"/>
                <w:szCs w:val="26"/>
              </w:rPr>
              <w:t>hang’ombe</w:t>
            </w:r>
            <w:proofErr w:type="spellEnd"/>
            <w:r w:rsidRPr="003A7380">
              <w:rPr>
                <w:rFonts w:ascii="Arial" w:hAnsi="Arial" w:cs="Arial"/>
                <w:sz w:val="26"/>
                <w:szCs w:val="26"/>
              </w:rPr>
              <w:t xml:space="preserve"> Industrial area, </w:t>
            </w:r>
            <w:proofErr w:type="spellStart"/>
            <w:r w:rsidRPr="003A7380">
              <w:rPr>
                <w:rFonts w:ascii="Arial" w:hAnsi="Arial" w:cs="Arial"/>
                <w:sz w:val="26"/>
                <w:szCs w:val="26"/>
              </w:rPr>
              <w:t>Temeke</w:t>
            </w:r>
            <w:proofErr w:type="spellEnd"/>
            <w:r w:rsidRPr="003A7380">
              <w:rPr>
                <w:rFonts w:ascii="Arial" w:hAnsi="Arial" w:cs="Arial"/>
                <w:sz w:val="26"/>
                <w:szCs w:val="26"/>
              </w:rPr>
              <w:t>, Dar es Salaam. The total size of plots is 8.39 acres (3.395 hectares)</w:t>
            </w:r>
          </w:p>
        </w:tc>
        <w:tc>
          <w:tcPr>
            <w:tcW w:w="2155" w:type="dxa"/>
          </w:tcPr>
          <w:p w14:paraId="33C90B6A" w14:textId="5ADF7785" w:rsidR="00C22F7E" w:rsidRPr="003A7380" w:rsidRDefault="00C22F7E" w:rsidP="00E547C3">
            <w:pPr>
              <w:pStyle w:val="ListParagraph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3A7380">
              <w:rPr>
                <w:rFonts w:ascii="Arial" w:hAnsi="Arial" w:cs="Arial"/>
                <w:sz w:val="26"/>
                <w:szCs w:val="26"/>
              </w:rPr>
              <w:t>The area was formally under National Steel Company. It is manly an</w:t>
            </w:r>
            <w:r w:rsidR="00E547C3" w:rsidRPr="003A7380">
              <w:rPr>
                <w:rFonts w:ascii="Arial" w:hAnsi="Arial" w:cs="Arial"/>
                <w:sz w:val="26"/>
                <w:szCs w:val="26"/>
              </w:rPr>
              <w:t xml:space="preserve"> open land with office blocks, g</w:t>
            </w:r>
            <w:r w:rsidRPr="003A7380">
              <w:rPr>
                <w:rFonts w:ascii="Arial" w:hAnsi="Arial" w:cs="Arial"/>
                <w:sz w:val="26"/>
                <w:szCs w:val="26"/>
              </w:rPr>
              <w:t>a</w:t>
            </w:r>
            <w:r w:rsidR="00E547C3" w:rsidRPr="003A7380">
              <w:rPr>
                <w:rFonts w:ascii="Arial" w:hAnsi="Arial" w:cs="Arial"/>
                <w:sz w:val="26"/>
                <w:szCs w:val="26"/>
              </w:rPr>
              <w:t>te house, workshop, garage and w</w:t>
            </w:r>
            <w:r w:rsidRPr="003A7380">
              <w:rPr>
                <w:rFonts w:ascii="Arial" w:hAnsi="Arial" w:cs="Arial"/>
                <w:sz w:val="26"/>
                <w:szCs w:val="26"/>
              </w:rPr>
              <w:t xml:space="preserve">eighbridge.  The area is easily accessed by road and </w:t>
            </w:r>
            <w:r w:rsidR="00E547C3" w:rsidRPr="003A7380">
              <w:rPr>
                <w:rFonts w:ascii="Arial" w:hAnsi="Arial" w:cs="Arial"/>
                <w:sz w:val="26"/>
                <w:szCs w:val="26"/>
              </w:rPr>
              <w:t>well connected with utilities (w</w:t>
            </w:r>
            <w:r w:rsidRPr="003A7380">
              <w:rPr>
                <w:rFonts w:ascii="Arial" w:hAnsi="Arial" w:cs="Arial"/>
                <w:sz w:val="26"/>
                <w:szCs w:val="26"/>
              </w:rPr>
              <w:t xml:space="preserve">ater and </w:t>
            </w:r>
            <w:r w:rsidR="00E547C3" w:rsidRPr="003A7380">
              <w:rPr>
                <w:rFonts w:ascii="Arial" w:hAnsi="Arial" w:cs="Arial"/>
                <w:sz w:val="26"/>
                <w:szCs w:val="26"/>
              </w:rPr>
              <w:t>e</w:t>
            </w:r>
            <w:r w:rsidRPr="003A7380">
              <w:rPr>
                <w:rFonts w:ascii="Arial" w:hAnsi="Arial" w:cs="Arial"/>
                <w:sz w:val="26"/>
                <w:szCs w:val="26"/>
              </w:rPr>
              <w:t>lectricity)</w:t>
            </w:r>
          </w:p>
        </w:tc>
        <w:tc>
          <w:tcPr>
            <w:tcW w:w="1885" w:type="dxa"/>
          </w:tcPr>
          <w:p w14:paraId="42C7A0E6" w14:textId="1AD81861" w:rsidR="00C22F7E" w:rsidRPr="003A7380" w:rsidRDefault="00C22F7E" w:rsidP="00A42851">
            <w:pPr>
              <w:pStyle w:val="ListParagraph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3A7380">
              <w:rPr>
                <w:rFonts w:ascii="Arial" w:hAnsi="Arial" w:cs="Arial"/>
                <w:sz w:val="26"/>
                <w:szCs w:val="26"/>
              </w:rPr>
              <w:t xml:space="preserve">Any type of </w:t>
            </w:r>
            <w:r w:rsidR="00C4271F">
              <w:rPr>
                <w:rFonts w:ascii="Arial" w:hAnsi="Arial" w:cs="Arial"/>
                <w:sz w:val="26"/>
                <w:szCs w:val="26"/>
              </w:rPr>
              <w:t>manufacturing activities</w:t>
            </w:r>
            <w:r w:rsidRPr="003A7380">
              <w:rPr>
                <w:rFonts w:ascii="Arial" w:hAnsi="Arial" w:cs="Arial"/>
                <w:sz w:val="26"/>
                <w:szCs w:val="26"/>
              </w:rPr>
              <w:t>/</w:t>
            </w:r>
            <w:r w:rsidR="00E547C3" w:rsidRPr="003A7380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3A7380">
              <w:rPr>
                <w:rFonts w:ascii="Arial" w:hAnsi="Arial" w:cs="Arial"/>
                <w:sz w:val="26"/>
                <w:szCs w:val="26"/>
              </w:rPr>
              <w:t>industrial park</w:t>
            </w:r>
          </w:p>
        </w:tc>
      </w:tr>
      <w:tr w:rsidR="000A3D4D" w:rsidRPr="003A7380" w14:paraId="46566900" w14:textId="77777777" w:rsidTr="000A3D4D">
        <w:tc>
          <w:tcPr>
            <w:tcW w:w="708" w:type="dxa"/>
          </w:tcPr>
          <w:p w14:paraId="00156221" w14:textId="66CA01D6" w:rsidR="000A3D4D" w:rsidRPr="003A7380" w:rsidRDefault="000A3D4D" w:rsidP="000A3D4D">
            <w:pPr>
              <w:pStyle w:val="ListParagraph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3A7380"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1472" w:type="dxa"/>
          </w:tcPr>
          <w:p w14:paraId="4F6246F5" w14:textId="38315064" w:rsidR="000A3D4D" w:rsidRPr="003A7380" w:rsidRDefault="000A3D4D" w:rsidP="000A3D4D">
            <w:pPr>
              <w:pStyle w:val="ListParagraph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3A7380">
              <w:rPr>
                <w:rFonts w:ascii="Arial" w:hAnsi="Arial" w:cs="Arial"/>
                <w:sz w:val="26"/>
                <w:szCs w:val="26"/>
              </w:rPr>
              <w:t>Dar es Salaam</w:t>
            </w:r>
          </w:p>
        </w:tc>
        <w:tc>
          <w:tcPr>
            <w:tcW w:w="2410" w:type="dxa"/>
          </w:tcPr>
          <w:p w14:paraId="0848FCFA" w14:textId="2736F0E1" w:rsidR="000A3D4D" w:rsidRPr="003A7380" w:rsidRDefault="000A3D4D" w:rsidP="000A3D4D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3A7380">
              <w:rPr>
                <w:rFonts w:ascii="Arial" w:hAnsi="Arial" w:cs="Arial"/>
                <w:sz w:val="26"/>
                <w:szCs w:val="26"/>
              </w:rPr>
              <w:t xml:space="preserve">Plots No 1081 (Local Plots Nos. 1-7) </w:t>
            </w:r>
            <w:proofErr w:type="spellStart"/>
            <w:r w:rsidRPr="003A7380">
              <w:rPr>
                <w:rFonts w:ascii="Arial" w:hAnsi="Arial" w:cs="Arial"/>
                <w:sz w:val="26"/>
                <w:szCs w:val="26"/>
              </w:rPr>
              <w:t>Mabibo</w:t>
            </w:r>
            <w:proofErr w:type="spellEnd"/>
            <w:r w:rsidRPr="003A7380">
              <w:rPr>
                <w:rFonts w:ascii="Arial" w:hAnsi="Arial" w:cs="Arial"/>
                <w:sz w:val="26"/>
                <w:szCs w:val="26"/>
              </w:rPr>
              <w:t xml:space="preserve"> External, </w:t>
            </w:r>
            <w:proofErr w:type="spellStart"/>
            <w:r w:rsidRPr="003A7380">
              <w:rPr>
                <w:rFonts w:ascii="Arial" w:hAnsi="Arial" w:cs="Arial"/>
                <w:sz w:val="26"/>
                <w:szCs w:val="26"/>
              </w:rPr>
              <w:t>Ubungo</w:t>
            </w:r>
            <w:proofErr w:type="spellEnd"/>
            <w:r w:rsidRPr="003A7380">
              <w:rPr>
                <w:rFonts w:ascii="Arial" w:hAnsi="Arial" w:cs="Arial"/>
                <w:sz w:val="26"/>
                <w:szCs w:val="26"/>
              </w:rPr>
              <w:t xml:space="preserve"> District, Dar es Salaam. The total area is approx. 15,000 sqm.</w:t>
            </w:r>
          </w:p>
        </w:tc>
        <w:tc>
          <w:tcPr>
            <w:tcW w:w="2155" w:type="dxa"/>
          </w:tcPr>
          <w:p w14:paraId="731DA702" w14:textId="06A23A04" w:rsidR="000A3D4D" w:rsidRPr="003A7380" w:rsidRDefault="000A3D4D" w:rsidP="000A3D4D">
            <w:pPr>
              <w:pStyle w:val="ListParagraph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3A7380">
              <w:rPr>
                <w:rFonts w:ascii="Arial" w:hAnsi="Arial" w:cs="Arial"/>
                <w:sz w:val="26"/>
                <w:szCs w:val="26"/>
              </w:rPr>
              <w:t xml:space="preserve">The project area is part of Benjamin William Mkapa Special Economic Zone which was formally meant for commercial purposes. </w:t>
            </w:r>
          </w:p>
        </w:tc>
        <w:tc>
          <w:tcPr>
            <w:tcW w:w="1885" w:type="dxa"/>
          </w:tcPr>
          <w:p w14:paraId="539CEDAA" w14:textId="763670F3" w:rsidR="000A3D4D" w:rsidRPr="003A7380" w:rsidRDefault="000A3D4D" w:rsidP="000A3D4D">
            <w:pPr>
              <w:pStyle w:val="ListParagraph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3A7380">
              <w:rPr>
                <w:rFonts w:ascii="Arial" w:hAnsi="Arial" w:cs="Arial"/>
                <w:sz w:val="26"/>
                <w:szCs w:val="26"/>
              </w:rPr>
              <w:t>Investment related to commercial activities.</w:t>
            </w:r>
          </w:p>
        </w:tc>
      </w:tr>
      <w:tr w:rsidR="000A3D4D" w:rsidRPr="003A7380" w14:paraId="032CAD6B" w14:textId="77777777" w:rsidTr="000A3D4D">
        <w:tc>
          <w:tcPr>
            <w:tcW w:w="708" w:type="dxa"/>
          </w:tcPr>
          <w:p w14:paraId="2F46575A" w14:textId="10BD6B29" w:rsidR="000A3D4D" w:rsidRPr="003A7380" w:rsidRDefault="000A3D4D" w:rsidP="000A3D4D">
            <w:pPr>
              <w:pStyle w:val="ListParagraph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3A7380"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1472" w:type="dxa"/>
          </w:tcPr>
          <w:p w14:paraId="6B75607D" w14:textId="4B3EF54B" w:rsidR="000A3D4D" w:rsidRPr="003A7380" w:rsidRDefault="000A3D4D" w:rsidP="000A3D4D">
            <w:pPr>
              <w:pStyle w:val="ListParagraph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3A7380">
              <w:rPr>
                <w:rFonts w:ascii="Arial" w:hAnsi="Arial" w:cs="Arial"/>
                <w:sz w:val="26"/>
                <w:szCs w:val="26"/>
              </w:rPr>
              <w:t>Tanga</w:t>
            </w:r>
          </w:p>
        </w:tc>
        <w:tc>
          <w:tcPr>
            <w:tcW w:w="2410" w:type="dxa"/>
          </w:tcPr>
          <w:p w14:paraId="304BFD10" w14:textId="77777777" w:rsidR="000A3D4D" w:rsidRPr="003A7380" w:rsidRDefault="000A3D4D" w:rsidP="000A3D4D">
            <w:pPr>
              <w:pStyle w:val="ListParagraph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3A7380">
              <w:rPr>
                <w:rFonts w:ascii="Arial" w:hAnsi="Arial" w:cs="Arial"/>
                <w:sz w:val="26"/>
                <w:szCs w:val="26"/>
              </w:rPr>
              <w:t>Mkata</w:t>
            </w:r>
            <w:proofErr w:type="spellEnd"/>
            <w:r w:rsidRPr="003A7380">
              <w:rPr>
                <w:rFonts w:ascii="Arial" w:hAnsi="Arial" w:cs="Arial"/>
                <w:sz w:val="26"/>
                <w:szCs w:val="26"/>
              </w:rPr>
              <w:t xml:space="preserve"> Village, Farm No. 11 along </w:t>
            </w:r>
            <w:proofErr w:type="spellStart"/>
            <w:r w:rsidRPr="003A7380">
              <w:rPr>
                <w:rFonts w:ascii="Arial" w:hAnsi="Arial" w:cs="Arial"/>
                <w:sz w:val="26"/>
                <w:szCs w:val="26"/>
              </w:rPr>
              <w:t>Mkata</w:t>
            </w:r>
            <w:proofErr w:type="spellEnd"/>
            <w:r w:rsidRPr="003A7380">
              <w:rPr>
                <w:rFonts w:ascii="Arial" w:hAnsi="Arial" w:cs="Arial"/>
                <w:sz w:val="26"/>
                <w:szCs w:val="26"/>
              </w:rPr>
              <w:t xml:space="preserve"> – </w:t>
            </w:r>
            <w:proofErr w:type="spellStart"/>
            <w:r w:rsidRPr="003A7380">
              <w:rPr>
                <w:rFonts w:ascii="Arial" w:hAnsi="Arial" w:cs="Arial"/>
                <w:sz w:val="26"/>
                <w:szCs w:val="26"/>
              </w:rPr>
              <w:t>Handeni</w:t>
            </w:r>
            <w:proofErr w:type="spellEnd"/>
            <w:r w:rsidRPr="003A7380">
              <w:rPr>
                <w:rFonts w:ascii="Arial" w:hAnsi="Arial" w:cs="Arial"/>
                <w:sz w:val="26"/>
                <w:szCs w:val="26"/>
              </w:rPr>
              <w:t xml:space="preserve"> road, about 1km from the junction of DSM-</w:t>
            </w:r>
            <w:proofErr w:type="spellStart"/>
            <w:r w:rsidRPr="003A7380">
              <w:rPr>
                <w:rFonts w:ascii="Arial" w:hAnsi="Arial" w:cs="Arial"/>
                <w:sz w:val="26"/>
                <w:szCs w:val="26"/>
              </w:rPr>
              <w:t>Tanga</w:t>
            </w:r>
            <w:proofErr w:type="spellEnd"/>
            <w:r w:rsidRPr="003A7380">
              <w:rPr>
                <w:rFonts w:ascii="Arial" w:hAnsi="Arial" w:cs="Arial"/>
                <w:sz w:val="26"/>
                <w:szCs w:val="26"/>
              </w:rPr>
              <w:t xml:space="preserve"> road at </w:t>
            </w:r>
            <w:proofErr w:type="spellStart"/>
            <w:r w:rsidRPr="003A7380">
              <w:rPr>
                <w:rFonts w:ascii="Arial" w:hAnsi="Arial" w:cs="Arial"/>
                <w:sz w:val="26"/>
                <w:szCs w:val="26"/>
              </w:rPr>
              <w:t>Mkata</w:t>
            </w:r>
            <w:proofErr w:type="spellEnd"/>
            <w:r w:rsidRPr="003A7380">
              <w:rPr>
                <w:rFonts w:ascii="Arial" w:hAnsi="Arial" w:cs="Arial"/>
                <w:sz w:val="26"/>
                <w:szCs w:val="26"/>
              </w:rPr>
              <w:t xml:space="preserve"> Village, </w:t>
            </w:r>
            <w:proofErr w:type="spellStart"/>
            <w:r w:rsidRPr="003A7380">
              <w:rPr>
                <w:rFonts w:ascii="Arial" w:hAnsi="Arial" w:cs="Arial"/>
                <w:sz w:val="26"/>
                <w:szCs w:val="26"/>
              </w:rPr>
              <w:t>Handeni</w:t>
            </w:r>
            <w:proofErr w:type="spellEnd"/>
            <w:r w:rsidRPr="003A7380">
              <w:rPr>
                <w:rFonts w:ascii="Arial" w:hAnsi="Arial" w:cs="Arial"/>
                <w:sz w:val="26"/>
                <w:szCs w:val="26"/>
              </w:rPr>
              <w:t xml:space="preserve"> District.</w:t>
            </w:r>
          </w:p>
          <w:p w14:paraId="6E382CC5" w14:textId="77777777" w:rsidR="000A3D4D" w:rsidRPr="003A7380" w:rsidRDefault="000A3D4D" w:rsidP="000A3D4D">
            <w:pPr>
              <w:pStyle w:val="ListParagraph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14:paraId="3891D4C3" w14:textId="63F4AA27" w:rsidR="000A3D4D" w:rsidRPr="003A7380" w:rsidRDefault="000A3D4D" w:rsidP="000A3D4D">
            <w:pPr>
              <w:pStyle w:val="ListParagraph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3A7380">
              <w:rPr>
                <w:rFonts w:ascii="Arial" w:hAnsi="Arial" w:cs="Arial"/>
                <w:sz w:val="26"/>
                <w:szCs w:val="26"/>
              </w:rPr>
              <w:lastRenderedPageBreak/>
              <w:t>The project area is 36 acres (14.63 hectares)</w:t>
            </w:r>
          </w:p>
        </w:tc>
        <w:tc>
          <w:tcPr>
            <w:tcW w:w="2155" w:type="dxa"/>
          </w:tcPr>
          <w:p w14:paraId="4D9C181A" w14:textId="349BAB89" w:rsidR="000A3D4D" w:rsidRPr="003A7380" w:rsidRDefault="000A3D4D" w:rsidP="000A3D4D">
            <w:pPr>
              <w:pStyle w:val="ListParagraph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3A7380">
              <w:rPr>
                <w:rFonts w:ascii="Arial" w:hAnsi="Arial" w:cs="Arial"/>
                <w:sz w:val="26"/>
                <w:szCs w:val="26"/>
              </w:rPr>
              <w:lastRenderedPageBreak/>
              <w:t xml:space="preserve">The area formally known as </w:t>
            </w:r>
            <w:proofErr w:type="spellStart"/>
            <w:r w:rsidRPr="003A7380">
              <w:rPr>
                <w:rFonts w:ascii="Arial" w:hAnsi="Arial" w:cs="Arial"/>
                <w:sz w:val="26"/>
                <w:szCs w:val="26"/>
              </w:rPr>
              <w:t>Mkata</w:t>
            </w:r>
            <w:proofErr w:type="spellEnd"/>
            <w:r w:rsidRPr="003A7380">
              <w:rPr>
                <w:rFonts w:ascii="Arial" w:hAnsi="Arial" w:cs="Arial"/>
                <w:sz w:val="26"/>
                <w:szCs w:val="26"/>
              </w:rPr>
              <w:t xml:space="preserve"> Sawmill has only dilapidated factory buildings and plants which are beyond repair. The area </w:t>
            </w:r>
            <w:r w:rsidRPr="003A7380">
              <w:rPr>
                <w:rFonts w:ascii="Arial" w:hAnsi="Arial" w:cs="Arial"/>
                <w:sz w:val="26"/>
                <w:szCs w:val="26"/>
              </w:rPr>
              <w:lastRenderedPageBreak/>
              <w:t xml:space="preserve">is well connected with utilities (water and electricity) and easily accessed through </w:t>
            </w:r>
            <w:proofErr w:type="spellStart"/>
            <w:r w:rsidRPr="003A7380">
              <w:rPr>
                <w:rFonts w:ascii="Arial" w:hAnsi="Arial" w:cs="Arial"/>
                <w:sz w:val="26"/>
                <w:szCs w:val="26"/>
              </w:rPr>
              <w:t>Mkata</w:t>
            </w:r>
            <w:proofErr w:type="spellEnd"/>
            <w:r w:rsidRPr="003A7380">
              <w:rPr>
                <w:rFonts w:ascii="Arial" w:hAnsi="Arial" w:cs="Arial"/>
                <w:sz w:val="26"/>
                <w:szCs w:val="26"/>
              </w:rPr>
              <w:t xml:space="preserve"> – </w:t>
            </w:r>
            <w:proofErr w:type="spellStart"/>
            <w:r w:rsidRPr="003A7380">
              <w:rPr>
                <w:rFonts w:ascii="Arial" w:hAnsi="Arial" w:cs="Arial"/>
                <w:sz w:val="26"/>
                <w:szCs w:val="26"/>
              </w:rPr>
              <w:t>Handeni</w:t>
            </w:r>
            <w:proofErr w:type="spellEnd"/>
            <w:r w:rsidRPr="003A7380">
              <w:rPr>
                <w:rFonts w:ascii="Arial" w:hAnsi="Arial" w:cs="Arial"/>
                <w:sz w:val="26"/>
                <w:szCs w:val="26"/>
              </w:rPr>
              <w:t xml:space="preserve"> road.</w:t>
            </w:r>
          </w:p>
        </w:tc>
        <w:tc>
          <w:tcPr>
            <w:tcW w:w="1885" w:type="dxa"/>
          </w:tcPr>
          <w:p w14:paraId="7855806C" w14:textId="1C082D02" w:rsidR="000A3D4D" w:rsidRPr="003A7380" w:rsidRDefault="000A3D4D" w:rsidP="000A3D4D">
            <w:pPr>
              <w:pStyle w:val="ListParagraph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3A7380">
              <w:rPr>
                <w:rFonts w:ascii="Arial" w:hAnsi="Arial" w:cs="Arial"/>
                <w:sz w:val="26"/>
                <w:szCs w:val="26"/>
              </w:rPr>
              <w:lastRenderedPageBreak/>
              <w:t>Investment related to Industrial Park  in agro processing and the likes</w:t>
            </w:r>
          </w:p>
        </w:tc>
      </w:tr>
      <w:tr w:rsidR="000A3D4D" w:rsidRPr="003A7380" w14:paraId="68588DA6" w14:textId="77777777" w:rsidTr="000A3D4D">
        <w:tc>
          <w:tcPr>
            <w:tcW w:w="708" w:type="dxa"/>
          </w:tcPr>
          <w:p w14:paraId="640590D9" w14:textId="0F59A213" w:rsidR="000A3D4D" w:rsidRPr="003A7380" w:rsidRDefault="000A3D4D" w:rsidP="000A3D4D">
            <w:pPr>
              <w:pStyle w:val="ListParagraph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3A7380">
              <w:rPr>
                <w:rFonts w:ascii="Arial" w:hAnsi="Arial" w:cs="Arial"/>
                <w:sz w:val="26"/>
                <w:szCs w:val="26"/>
              </w:rPr>
              <w:t>4</w:t>
            </w:r>
          </w:p>
        </w:tc>
        <w:tc>
          <w:tcPr>
            <w:tcW w:w="1472" w:type="dxa"/>
          </w:tcPr>
          <w:p w14:paraId="4FBB2722" w14:textId="0B717227" w:rsidR="000A3D4D" w:rsidRPr="003A7380" w:rsidRDefault="000A3D4D" w:rsidP="000A3D4D">
            <w:pPr>
              <w:pStyle w:val="ListParagraph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3A7380">
              <w:rPr>
                <w:rFonts w:ascii="Arial" w:hAnsi="Arial" w:cs="Arial"/>
                <w:sz w:val="26"/>
                <w:szCs w:val="26"/>
              </w:rPr>
              <w:t>Lindi</w:t>
            </w:r>
            <w:proofErr w:type="spellEnd"/>
          </w:p>
        </w:tc>
        <w:tc>
          <w:tcPr>
            <w:tcW w:w="2410" w:type="dxa"/>
          </w:tcPr>
          <w:p w14:paraId="1CB2CC24" w14:textId="77777777" w:rsidR="000A3D4D" w:rsidRPr="003A7380" w:rsidRDefault="000A3D4D" w:rsidP="000A3D4D">
            <w:pPr>
              <w:pStyle w:val="ListParagraph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3A7380">
              <w:rPr>
                <w:rFonts w:ascii="Arial" w:hAnsi="Arial" w:cs="Arial"/>
                <w:sz w:val="26"/>
                <w:szCs w:val="26"/>
              </w:rPr>
              <w:t xml:space="preserve">Plot No. 3, Block “J”, </w:t>
            </w:r>
            <w:proofErr w:type="spellStart"/>
            <w:r w:rsidRPr="003A7380">
              <w:rPr>
                <w:rFonts w:ascii="Arial" w:hAnsi="Arial" w:cs="Arial"/>
                <w:sz w:val="26"/>
                <w:szCs w:val="26"/>
              </w:rPr>
              <w:t>Nachingwea</w:t>
            </w:r>
            <w:proofErr w:type="spellEnd"/>
            <w:r w:rsidRPr="003A7380">
              <w:rPr>
                <w:rFonts w:ascii="Arial" w:hAnsi="Arial" w:cs="Arial"/>
                <w:sz w:val="26"/>
                <w:szCs w:val="26"/>
              </w:rPr>
              <w:t xml:space="preserve"> Industrial Area, </w:t>
            </w:r>
            <w:proofErr w:type="spellStart"/>
            <w:r w:rsidRPr="003A7380">
              <w:rPr>
                <w:rFonts w:ascii="Arial" w:hAnsi="Arial" w:cs="Arial"/>
                <w:sz w:val="26"/>
                <w:szCs w:val="26"/>
              </w:rPr>
              <w:t>Nachingwea</w:t>
            </w:r>
            <w:proofErr w:type="spellEnd"/>
            <w:r w:rsidRPr="003A7380">
              <w:rPr>
                <w:rFonts w:ascii="Arial" w:hAnsi="Arial" w:cs="Arial"/>
                <w:sz w:val="26"/>
                <w:szCs w:val="26"/>
              </w:rPr>
              <w:t xml:space="preserve"> District.</w:t>
            </w:r>
          </w:p>
          <w:p w14:paraId="5E23332B" w14:textId="77777777" w:rsidR="000A3D4D" w:rsidRPr="003A7380" w:rsidRDefault="000A3D4D" w:rsidP="000A3D4D">
            <w:pPr>
              <w:pStyle w:val="ListParagraph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14:paraId="4492D0C4" w14:textId="6066E12E" w:rsidR="000A3D4D" w:rsidRPr="003A7380" w:rsidRDefault="000A3D4D" w:rsidP="000A3D4D">
            <w:pPr>
              <w:pStyle w:val="ListParagraph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3A7380">
              <w:rPr>
                <w:rFonts w:ascii="Arial" w:hAnsi="Arial" w:cs="Arial"/>
                <w:sz w:val="26"/>
                <w:szCs w:val="26"/>
              </w:rPr>
              <w:t>The project area is 9.97 acres (4.035 hectares)</w:t>
            </w:r>
          </w:p>
        </w:tc>
        <w:tc>
          <w:tcPr>
            <w:tcW w:w="2155" w:type="dxa"/>
          </w:tcPr>
          <w:p w14:paraId="4F5FCA51" w14:textId="6DE7216C" w:rsidR="000A3D4D" w:rsidRPr="003A7380" w:rsidRDefault="000A3D4D" w:rsidP="000A3D4D">
            <w:pPr>
              <w:pStyle w:val="ListParagraph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3A7380">
              <w:rPr>
                <w:rFonts w:ascii="Arial" w:hAnsi="Arial" w:cs="Arial"/>
                <w:sz w:val="26"/>
                <w:szCs w:val="26"/>
              </w:rPr>
              <w:t xml:space="preserve">The area was formally a </w:t>
            </w:r>
            <w:proofErr w:type="spellStart"/>
            <w:r w:rsidRPr="003A7380">
              <w:rPr>
                <w:rFonts w:ascii="Arial" w:hAnsi="Arial" w:cs="Arial"/>
                <w:sz w:val="26"/>
                <w:szCs w:val="26"/>
              </w:rPr>
              <w:t>Nachingwea</w:t>
            </w:r>
            <w:proofErr w:type="spellEnd"/>
            <w:r w:rsidRPr="003A7380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3A7380">
              <w:rPr>
                <w:rFonts w:ascii="Arial" w:hAnsi="Arial" w:cs="Arial"/>
                <w:sz w:val="26"/>
                <w:szCs w:val="26"/>
              </w:rPr>
              <w:t>Cashewnut</w:t>
            </w:r>
            <w:proofErr w:type="spellEnd"/>
            <w:r w:rsidRPr="003A7380">
              <w:rPr>
                <w:rFonts w:ascii="Arial" w:hAnsi="Arial" w:cs="Arial"/>
                <w:sz w:val="26"/>
                <w:szCs w:val="26"/>
              </w:rPr>
              <w:t xml:space="preserve"> factory. It has an existing Industrial building, warehouse wing, office block and a weighbridge. These structures need rehabilitation. The area is well connected with utilities (water and electricity)</w:t>
            </w:r>
          </w:p>
        </w:tc>
        <w:tc>
          <w:tcPr>
            <w:tcW w:w="1885" w:type="dxa"/>
          </w:tcPr>
          <w:p w14:paraId="28E15A79" w14:textId="4F080B40" w:rsidR="000A3D4D" w:rsidRPr="003A7380" w:rsidRDefault="000A3D4D" w:rsidP="000A3D4D">
            <w:pPr>
              <w:pStyle w:val="ListParagraph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3A7380">
              <w:rPr>
                <w:rFonts w:ascii="Arial" w:hAnsi="Arial" w:cs="Arial"/>
                <w:sz w:val="26"/>
                <w:szCs w:val="26"/>
              </w:rPr>
              <w:t>Investment related to Industrial Park  in agro processing and the likes</w:t>
            </w:r>
          </w:p>
        </w:tc>
      </w:tr>
      <w:tr w:rsidR="000A3D4D" w:rsidRPr="003A7380" w14:paraId="30608C27" w14:textId="77777777" w:rsidTr="000A3D4D">
        <w:tc>
          <w:tcPr>
            <w:tcW w:w="708" w:type="dxa"/>
          </w:tcPr>
          <w:p w14:paraId="283F1444" w14:textId="56F9439B" w:rsidR="000A3D4D" w:rsidRPr="003A7380" w:rsidRDefault="000A3D4D" w:rsidP="000A3D4D">
            <w:pPr>
              <w:pStyle w:val="ListParagraph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3A7380"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1472" w:type="dxa"/>
          </w:tcPr>
          <w:p w14:paraId="79C8CC64" w14:textId="779D98FF" w:rsidR="000A3D4D" w:rsidRPr="003A7380" w:rsidRDefault="000A3D4D" w:rsidP="000A3D4D">
            <w:pPr>
              <w:pStyle w:val="ListParagraph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3A7380">
              <w:rPr>
                <w:rFonts w:ascii="Arial" w:hAnsi="Arial" w:cs="Arial"/>
                <w:sz w:val="26"/>
                <w:szCs w:val="26"/>
              </w:rPr>
              <w:t>Lindi</w:t>
            </w:r>
            <w:proofErr w:type="spellEnd"/>
          </w:p>
        </w:tc>
        <w:tc>
          <w:tcPr>
            <w:tcW w:w="2410" w:type="dxa"/>
          </w:tcPr>
          <w:p w14:paraId="5EE7065E" w14:textId="77777777" w:rsidR="000A3D4D" w:rsidRPr="003A7380" w:rsidRDefault="000A3D4D" w:rsidP="000A3D4D">
            <w:pPr>
              <w:pStyle w:val="ListParagraph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3A7380">
              <w:rPr>
                <w:rFonts w:ascii="Arial" w:hAnsi="Arial" w:cs="Arial"/>
                <w:sz w:val="26"/>
                <w:szCs w:val="26"/>
              </w:rPr>
              <w:t>Mafuta</w:t>
            </w:r>
            <w:proofErr w:type="spellEnd"/>
            <w:r w:rsidRPr="003A7380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3A7380">
              <w:rPr>
                <w:rFonts w:ascii="Arial" w:hAnsi="Arial" w:cs="Arial"/>
                <w:sz w:val="26"/>
                <w:szCs w:val="26"/>
              </w:rPr>
              <w:t>Ilulu</w:t>
            </w:r>
            <w:proofErr w:type="spellEnd"/>
            <w:r w:rsidRPr="003A7380">
              <w:rPr>
                <w:rFonts w:ascii="Arial" w:hAnsi="Arial" w:cs="Arial"/>
                <w:sz w:val="26"/>
                <w:szCs w:val="26"/>
              </w:rPr>
              <w:t xml:space="preserve">, </w:t>
            </w:r>
            <w:proofErr w:type="spellStart"/>
            <w:r w:rsidRPr="003A7380">
              <w:rPr>
                <w:rFonts w:ascii="Arial" w:hAnsi="Arial" w:cs="Arial"/>
                <w:sz w:val="26"/>
                <w:szCs w:val="26"/>
              </w:rPr>
              <w:t>Nachingwea</w:t>
            </w:r>
            <w:proofErr w:type="spellEnd"/>
            <w:r w:rsidRPr="003A7380">
              <w:rPr>
                <w:rFonts w:ascii="Arial" w:hAnsi="Arial" w:cs="Arial"/>
                <w:sz w:val="26"/>
                <w:szCs w:val="26"/>
              </w:rPr>
              <w:t xml:space="preserve"> Industrial Area, </w:t>
            </w:r>
            <w:proofErr w:type="spellStart"/>
            <w:r w:rsidRPr="003A7380">
              <w:rPr>
                <w:rFonts w:ascii="Arial" w:hAnsi="Arial" w:cs="Arial"/>
                <w:sz w:val="26"/>
                <w:szCs w:val="26"/>
              </w:rPr>
              <w:t>Nachingwea</w:t>
            </w:r>
            <w:proofErr w:type="spellEnd"/>
            <w:r w:rsidRPr="003A7380">
              <w:rPr>
                <w:rFonts w:ascii="Arial" w:hAnsi="Arial" w:cs="Arial"/>
                <w:sz w:val="26"/>
                <w:szCs w:val="26"/>
              </w:rPr>
              <w:t xml:space="preserve"> District,</w:t>
            </w:r>
          </w:p>
          <w:p w14:paraId="00D41E40" w14:textId="77777777" w:rsidR="000A3D4D" w:rsidRPr="003A7380" w:rsidRDefault="000A3D4D" w:rsidP="000A3D4D">
            <w:pPr>
              <w:pStyle w:val="ListParagraph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14:paraId="16F92AF4" w14:textId="56FA167C" w:rsidR="000A3D4D" w:rsidRPr="003A7380" w:rsidRDefault="000A3D4D" w:rsidP="000A3D4D">
            <w:pPr>
              <w:pStyle w:val="ListParagraph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3A7380">
              <w:rPr>
                <w:rFonts w:ascii="Arial" w:hAnsi="Arial" w:cs="Arial"/>
                <w:sz w:val="26"/>
                <w:szCs w:val="26"/>
              </w:rPr>
              <w:t>The area is 9.81 acres (3.971 hectares)</w:t>
            </w:r>
          </w:p>
        </w:tc>
        <w:tc>
          <w:tcPr>
            <w:tcW w:w="2155" w:type="dxa"/>
          </w:tcPr>
          <w:p w14:paraId="4BBA0F03" w14:textId="5CA7DE02" w:rsidR="000A3D4D" w:rsidRPr="003A7380" w:rsidRDefault="000A3D4D" w:rsidP="000A3D4D">
            <w:pPr>
              <w:pStyle w:val="ListParagraph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3A7380">
              <w:rPr>
                <w:rFonts w:ascii="Arial" w:hAnsi="Arial" w:cs="Arial"/>
                <w:sz w:val="26"/>
                <w:szCs w:val="26"/>
              </w:rPr>
              <w:t xml:space="preserve">The area was formerly used as a sesame edible oil processing plant. The factory has an existing </w:t>
            </w:r>
            <w:proofErr w:type="spellStart"/>
            <w:r w:rsidRPr="003A7380">
              <w:rPr>
                <w:rFonts w:ascii="Arial" w:hAnsi="Arial" w:cs="Arial"/>
                <w:sz w:val="26"/>
                <w:szCs w:val="26"/>
              </w:rPr>
              <w:t>godown</w:t>
            </w:r>
            <w:proofErr w:type="spellEnd"/>
            <w:r w:rsidRPr="003A7380">
              <w:rPr>
                <w:rFonts w:ascii="Arial" w:hAnsi="Arial" w:cs="Arial"/>
                <w:sz w:val="26"/>
                <w:szCs w:val="26"/>
              </w:rPr>
              <w:t>, and structures which need rehabilitation.</w:t>
            </w:r>
          </w:p>
          <w:p w14:paraId="6FF19998" w14:textId="75B3E3F2" w:rsidR="000A3D4D" w:rsidRPr="003A7380" w:rsidRDefault="000A3D4D" w:rsidP="000A3D4D">
            <w:pPr>
              <w:pStyle w:val="ListParagraph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3A7380">
              <w:rPr>
                <w:rFonts w:ascii="Arial" w:hAnsi="Arial" w:cs="Arial"/>
                <w:sz w:val="26"/>
                <w:szCs w:val="26"/>
              </w:rPr>
              <w:t>The area is connected to utilities (electricity and water).</w:t>
            </w:r>
          </w:p>
        </w:tc>
        <w:tc>
          <w:tcPr>
            <w:tcW w:w="1885" w:type="dxa"/>
          </w:tcPr>
          <w:p w14:paraId="229E5CF3" w14:textId="79787382" w:rsidR="000A3D4D" w:rsidRPr="003A7380" w:rsidRDefault="000A3D4D" w:rsidP="000A3D4D">
            <w:pPr>
              <w:pStyle w:val="ListParagraph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3A7380">
              <w:rPr>
                <w:rFonts w:ascii="Arial" w:hAnsi="Arial" w:cs="Arial"/>
                <w:sz w:val="26"/>
                <w:szCs w:val="26"/>
              </w:rPr>
              <w:t>Investment related to Industrial Park  in agro processing and the likes</w:t>
            </w:r>
          </w:p>
        </w:tc>
      </w:tr>
      <w:tr w:rsidR="000A3D4D" w:rsidRPr="003A7380" w14:paraId="3E50EDDB" w14:textId="77777777" w:rsidTr="000A3D4D">
        <w:trPr>
          <w:trHeight w:val="3680"/>
        </w:trPr>
        <w:tc>
          <w:tcPr>
            <w:tcW w:w="708" w:type="dxa"/>
          </w:tcPr>
          <w:p w14:paraId="02ED7EA7" w14:textId="22B0BBAE" w:rsidR="000A3D4D" w:rsidRPr="003A7380" w:rsidRDefault="000A3D4D" w:rsidP="000A3D4D">
            <w:pPr>
              <w:pStyle w:val="ListParagraph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3A7380">
              <w:rPr>
                <w:rFonts w:ascii="Arial" w:hAnsi="Arial" w:cs="Arial"/>
                <w:sz w:val="26"/>
                <w:szCs w:val="26"/>
              </w:rPr>
              <w:lastRenderedPageBreak/>
              <w:t>6</w:t>
            </w:r>
          </w:p>
        </w:tc>
        <w:tc>
          <w:tcPr>
            <w:tcW w:w="1472" w:type="dxa"/>
          </w:tcPr>
          <w:p w14:paraId="2C9ECF17" w14:textId="21530848" w:rsidR="000A3D4D" w:rsidRPr="003A7380" w:rsidRDefault="000A3D4D" w:rsidP="000A3D4D">
            <w:pPr>
              <w:pStyle w:val="ListParagraph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3A7380">
              <w:rPr>
                <w:rFonts w:ascii="Arial" w:hAnsi="Arial" w:cs="Arial"/>
                <w:sz w:val="26"/>
                <w:szCs w:val="26"/>
              </w:rPr>
              <w:t>Shinyanga</w:t>
            </w:r>
            <w:proofErr w:type="spellEnd"/>
          </w:p>
        </w:tc>
        <w:tc>
          <w:tcPr>
            <w:tcW w:w="2410" w:type="dxa"/>
          </w:tcPr>
          <w:p w14:paraId="40122BBD" w14:textId="64BC26DB" w:rsidR="000A3D4D" w:rsidRPr="003A7380" w:rsidRDefault="000A3D4D" w:rsidP="000A3D4D">
            <w:pPr>
              <w:pStyle w:val="ListParagraph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3A7380">
              <w:rPr>
                <w:rFonts w:ascii="Arial" w:hAnsi="Arial" w:cs="Arial"/>
                <w:sz w:val="26"/>
                <w:szCs w:val="26"/>
              </w:rPr>
              <w:t>Tanganyika Packers Ltd</w:t>
            </w:r>
          </w:p>
          <w:p w14:paraId="6230D6C8" w14:textId="77777777" w:rsidR="000A3D4D" w:rsidRPr="003A7380" w:rsidRDefault="000A3D4D" w:rsidP="000A3D4D">
            <w:pPr>
              <w:pStyle w:val="ListParagraph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3A7380">
              <w:rPr>
                <w:rFonts w:ascii="Arial" w:hAnsi="Arial" w:cs="Arial"/>
                <w:sz w:val="26"/>
                <w:szCs w:val="26"/>
              </w:rPr>
              <w:t xml:space="preserve">Plot No. 1 and Plot No. 15/1, </w:t>
            </w:r>
            <w:proofErr w:type="spellStart"/>
            <w:r w:rsidRPr="003A7380">
              <w:rPr>
                <w:rFonts w:ascii="Arial" w:hAnsi="Arial" w:cs="Arial"/>
                <w:sz w:val="26"/>
                <w:szCs w:val="26"/>
              </w:rPr>
              <w:t>Mwalugoye</w:t>
            </w:r>
            <w:proofErr w:type="spellEnd"/>
            <w:r w:rsidRPr="003A7380">
              <w:rPr>
                <w:rFonts w:ascii="Arial" w:hAnsi="Arial" w:cs="Arial"/>
                <w:sz w:val="26"/>
                <w:szCs w:val="26"/>
              </w:rPr>
              <w:t xml:space="preserve">, </w:t>
            </w:r>
            <w:proofErr w:type="spellStart"/>
            <w:r w:rsidRPr="003A7380">
              <w:rPr>
                <w:rFonts w:ascii="Arial" w:hAnsi="Arial" w:cs="Arial"/>
                <w:sz w:val="26"/>
                <w:szCs w:val="26"/>
              </w:rPr>
              <w:t>Shinyanga</w:t>
            </w:r>
            <w:proofErr w:type="spellEnd"/>
            <w:r w:rsidRPr="003A7380">
              <w:rPr>
                <w:rFonts w:ascii="Arial" w:hAnsi="Arial" w:cs="Arial"/>
                <w:sz w:val="26"/>
                <w:szCs w:val="26"/>
              </w:rPr>
              <w:t>.</w:t>
            </w:r>
          </w:p>
          <w:p w14:paraId="29A27699" w14:textId="77777777" w:rsidR="000A3D4D" w:rsidRPr="003A7380" w:rsidRDefault="000A3D4D" w:rsidP="000A3D4D">
            <w:pPr>
              <w:pStyle w:val="ListParagraph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14:paraId="6C206EE8" w14:textId="73A8739E" w:rsidR="000A3D4D" w:rsidRPr="003A7380" w:rsidRDefault="000A3D4D" w:rsidP="000A3D4D">
            <w:pPr>
              <w:pStyle w:val="ListParagraph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3A7380">
              <w:rPr>
                <w:rFonts w:ascii="Arial" w:hAnsi="Arial" w:cs="Arial"/>
                <w:sz w:val="26"/>
                <w:szCs w:val="26"/>
              </w:rPr>
              <w:t>Plot No. 1 has an area of 80. 03  acres (32.4 hectares), and Plot No. 15/1 has an area of 1099.2 acres (445.02 hectares) making the total area available to be 1179.23 acres (477.42 hectares)</w:t>
            </w:r>
          </w:p>
        </w:tc>
        <w:tc>
          <w:tcPr>
            <w:tcW w:w="2155" w:type="dxa"/>
          </w:tcPr>
          <w:p w14:paraId="334BBADD" w14:textId="4BA87B7C" w:rsidR="000A3D4D" w:rsidRPr="003A7380" w:rsidRDefault="000A3D4D" w:rsidP="000A3D4D">
            <w:pPr>
              <w:pStyle w:val="ListParagraph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3A7380">
              <w:rPr>
                <w:rFonts w:ascii="Arial" w:hAnsi="Arial" w:cs="Arial"/>
                <w:sz w:val="26"/>
                <w:szCs w:val="26"/>
              </w:rPr>
              <w:t>The area is a former Meat Processing factory. Several factory buildings which are still in good shape and rest of the area was used as a cattle holding ground. In year 2022, the Government prepared a master plan for the establishment of Special Agro-Processing Zone (SAPZ) which was designed to occupy 200 hectares (out of 445 hectares of holding ground land). The remaining 245 hectares, is yet to be planned.</w:t>
            </w:r>
          </w:p>
        </w:tc>
        <w:tc>
          <w:tcPr>
            <w:tcW w:w="1885" w:type="dxa"/>
          </w:tcPr>
          <w:p w14:paraId="7B4C6F26" w14:textId="0180F421" w:rsidR="000A3D4D" w:rsidRPr="003A7380" w:rsidRDefault="000A3D4D" w:rsidP="000A3D4D">
            <w:pPr>
              <w:pStyle w:val="ListParagraph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3A7380">
              <w:rPr>
                <w:rFonts w:ascii="Arial" w:hAnsi="Arial" w:cs="Arial"/>
                <w:sz w:val="26"/>
                <w:szCs w:val="26"/>
              </w:rPr>
              <w:t>Investment related to Industrial Park or Special Economic Zone  focusing in agro processing, livestock, mining processing and other related sectors</w:t>
            </w:r>
          </w:p>
        </w:tc>
      </w:tr>
      <w:tr w:rsidR="000A3D4D" w:rsidRPr="003A7380" w14:paraId="2139FC82" w14:textId="77777777" w:rsidTr="000A3D4D">
        <w:tc>
          <w:tcPr>
            <w:tcW w:w="708" w:type="dxa"/>
          </w:tcPr>
          <w:p w14:paraId="41C1B783" w14:textId="79D4002B" w:rsidR="000A3D4D" w:rsidRPr="003A7380" w:rsidRDefault="000A3D4D" w:rsidP="000A3D4D">
            <w:pPr>
              <w:pStyle w:val="ListParagraph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3A7380">
              <w:rPr>
                <w:rFonts w:ascii="Arial" w:hAnsi="Arial" w:cs="Arial"/>
                <w:sz w:val="26"/>
                <w:szCs w:val="26"/>
              </w:rPr>
              <w:t>7</w:t>
            </w:r>
          </w:p>
        </w:tc>
        <w:tc>
          <w:tcPr>
            <w:tcW w:w="1472" w:type="dxa"/>
          </w:tcPr>
          <w:p w14:paraId="0FE03FF9" w14:textId="6325F20A" w:rsidR="000A3D4D" w:rsidRPr="003A7380" w:rsidRDefault="000A3D4D" w:rsidP="000A3D4D">
            <w:pPr>
              <w:pStyle w:val="ListParagraph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3A7380">
              <w:rPr>
                <w:rFonts w:ascii="Arial" w:hAnsi="Arial" w:cs="Arial"/>
                <w:sz w:val="26"/>
                <w:szCs w:val="26"/>
              </w:rPr>
              <w:t>Mbeya</w:t>
            </w:r>
          </w:p>
        </w:tc>
        <w:tc>
          <w:tcPr>
            <w:tcW w:w="2410" w:type="dxa"/>
          </w:tcPr>
          <w:p w14:paraId="694AB242" w14:textId="71A57945" w:rsidR="000A3D4D" w:rsidRPr="003A7380" w:rsidRDefault="000A3D4D" w:rsidP="000A3D4D">
            <w:pPr>
              <w:pStyle w:val="ListParagraph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3A7380">
              <w:rPr>
                <w:rFonts w:ascii="Arial" w:hAnsi="Arial" w:cs="Arial"/>
                <w:sz w:val="26"/>
                <w:szCs w:val="26"/>
              </w:rPr>
              <w:t>Tanganyika Packers Ltd</w:t>
            </w:r>
          </w:p>
          <w:p w14:paraId="742A5076" w14:textId="77777777" w:rsidR="000A3D4D" w:rsidRPr="003A7380" w:rsidRDefault="000A3D4D" w:rsidP="000A3D4D">
            <w:pPr>
              <w:pStyle w:val="ListParagraph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14:paraId="07F0A154" w14:textId="48E779A6" w:rsidR="000A3D4D" w:rsidRPr="003A7380" w:rsidRDefault="000A3D4D" w:rsidP="000A3D4D">
            <w:pPr>
              <w:pStyle w:val="ListParagraph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3A7380">
              <w:rPr>
                <w:rFonts w:ascii="Arial" w:hAnsi="Arial" w:cs="Arial"/>
                <w:sz w:val="26"/>
                <w:szCs w:val="26"/>
              </w:rPr>
              <w:t xml:space="preserve">Plot No. 760, </w:t>
            </w:r>
            <w:proofErr w:type="spellStart"/>
            <w:r w:rsidRPr="003A7380">
              <w:rPr>
                <w:rFonts w:ascii="Arial" w:hAnsi="Arial" w:cs="Arial"/>
                <w:sz w:val="26"/>
                <w:szCs w:val="26"/>
              </w:rPr>
              <w:t>Chunya</w:t>
            </w:r>
            <w:proofErr w:type="spellEnd"/>
            <w:r w:rsidRPr="003A7380">
              <w:rPr>
                <w:rFonts w:ascii="Arial" w:hAnsi="Arial" w:cs="Arial"/>
                <w:sz w:val="26"/>
                <w:szCs w:val="26"/>
              </w:rPr>
              <w:t xml:space="preserve"> Road, </w:t>
            </w:r>
            <w:proofErr w:type="spellStart"/>
            <w:r w:rsidRPr="003A7380">
              <w:rPr>
                <w:rFonts w:ascii="Arial" w:hAnsi="Arial" w:cs="Arial"/>
                <w:sz w:val="26"/>
                <w:szCs w:val="26"/>
              </w:rPr>
              <w:t>Mbalizi</w:t>
            </w:r>
            <w:proofErr w:type="spellEnd"/>
            <w:r w:rsidRPr="003A7380">
              <w:rPr>
                <w:rFonts w:ascii="Arial" w:hAnsi="Arial" w:cs="Arial"/>
                <w:sz w:val="26"/>
                <w:szCs w:val="26"/>
              </w:rPr>
              <w:t>, Mbeya.</w:t>
            </w:r>
          </w:p>
          <w:p w14:paraId="3569C771" w14:textId="77777777" w:rsidR="000A3D4D" w:rsidRPr="003A7380" w:rsidRDefault="000A3D4D" w:rsidP="000A3D4D">
            <w:pPr>
              <w:pStyle w:val="ListParagraph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14:paraId="3FA9E4F9" w14:textId="03D86FC8" w:rsidR="000A3D4D" w:rsidRPr="003A7380" w:rsidRDefault="000A3D4D" w:rsidP="000A3D4D">
            <w:pPr>
              <w:pStyle w:val="ListParagraph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3A7380">
              <w:rPr>
                <w:rFonts w:ascii="Arial" w:hAnsi="Arial" w:cs="Arial"/>
                <w:sz w:val="26"/>
                <w:szCs w:val="26"/>
              </w:rPr>
              <w:t xml:space="preserve">The area size is 252.39 acres </w:t>
            </w:r>
          </w:p>
        </w:tc>
        <w:tc>
          <w:tcPr>
            <w:tcW w:w="2155" w:type="dxa"/>
          </w:tcPr>
          <w:p w14:paraId="35CFA201" w14:textId="4D5A90D2" w:rsidR="000A3D4D" w:rsidRPr="003A7380" w:rsidRDefault="000A3D4D" w:rsidP="000A3D4D">
            <w:pPr>
              <w:pStyle w:val="ListParagraph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3A7380">
              <w:rPr>
                <w:rFonts w:ascii="Arial" w:hAnsi="Arial" w:cs="Arial"/>
                <w:sz w:val="26"/>
                <w:szCs w:val="26"/>
              </w:rPr>
              <w:t>The area has uncompleted building which was meant to be a meat processing factory.</w:t>
            </w:r>
          </w:p>
          <w:p w14:paraId="44489BC1" w14:textId="77777777" w:rsidR="000A3D4D" w:rsidRPr="003A7380" w:rsidRDefault="000A3D4D" w:rsidP="000A3D4D">
            <w:pPr>
              <w:pStyle w:val="ListParagraph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14:paraId="73C1E9C3" w14:textId="33EF08D8" w:rsidR="000A3D4D" w:rsidRPr="003A7380" w:rsidRDefault="000A3D4D" w:rsidP="000A3D4D">
            <w:pPr>
              <w:pStyle w:val="ListParagraph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3A7380">
              <w:rPr>
                <w:rFonts w:ascii="Arial" w:hAnsi="Arial" w:cs="Arial"/>
                <w:sz w:val="26"/>
                <w:szCs w:val="26"/>
              </w:rPr>
              <w:t xml:space="preserve">The factory building and some of the installed machines are still in good </w:t>
            </w:r>
            <w:r w:rsidRPr="003A7380">
              <w:rPr>
                <w:rFonts w:ascii="Arial" w:hAnsi="Arial" w:cs="Arial"/>
                <w:sz w:val="26"/>
                <w:szCs w:val="26"/>
              </w:rPr>
              <w:lastRenderedPageBreak/>
              <w:t xml:space="preserve">shape but need repairs. </w:t>
            </w:r>
          </w:p>
        </w:tc>
        <w:tc>
          <w:tcPr>
            <w:tcW w:w="1885" w:type="dxa"/>
          </w:tcPr>
          <w:p w14:paraId="5584CF96" w14:textId="07D8B0EA" w:rsidR="000A3D4D" w:rsidRPr="003A7380" w:rsidRDefault="000A3D4D" w:rsidP="000A3D4D">
            <w:pPr>
              <w:pStyle w:val="ListParagraph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3A7380">
              <w:rPr>
                <w:rFonts w:ascii="Arial" w:hAnsi="Arial" w:cs="Arial"/>
                <w:sz w:val="26"/>
                <w:szCs w:val="26"/>
              </w:rPr>
              <w:lastRenderedPageBreak/>
              <w:t xml:space="preserve">Investment related to Industrial Park or Special Economic Zone  focusing in agro processing, livestock, mining processing and other </w:t>
            </w:r>
            <w:r w:rsidRPr="003A7380">
              <w:rPr>
                <w:rFonts w:ascii="Arial" w:hAnsi="Arial" w:cs="Arial"/>
                <w:sz w:val="26"/>
                <w:szCs w:val="26"/>
              </w:rPr>
              <w:lastRenderedPageBreak/>
              <w:t xml:space="preserve">related sectors </w:t>
            </w:r>
          </w:p>
          <w:p w14:paraId="631C9B09" w14:textId="77777777" w:rsidR="000A3D4D" w:rsidRPr="003A7380" w:rsidRDefault="000A3D4D" w:rsidP="000A3D4D">
            <w:pPr>
              <w:pStyle w:val="ListParagraph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14:paraId="110CBCE3" w14:textId="06C52E10" w:rsidR="000A3D4D" w:rsidRPr="003A7380" w:rsidRDefault="000A3D4D" w:rsidP="000A3D4D">
            <w:pPr>
              <w:pStyle w:val="ListParagraph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3A7380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  <w:p w14:paraId="30B705F7" w14:textId="77777777" w:rsidR="000A3D4D" w:rsidRPr="003A7380" w:rsidRDefault="000A3D4D" w:rsidP="000A3D4D">
            <w:pPr>
              <w:pStyle w:val="ListParagraph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14:paraId="7131DEB7" w14:textId="20D7C77D" w:rsidR="000A3D4D" w:rsidRPr="003A7380" w:rsidRDefault="000A3D4D" w:rsidP="000A3D4D">
            <w:pPr>
              <w:pStyle w:val="ListParagraph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14:paraId="566BAAD4" w14:textId="6619ADD9" w:rsidR="00900704" w:rsidRPr="003A7380" w:rsidRDefault="00900704" w:rsidP="000A3D4D">
      <w:pPr>
        <w:pStyle w:val="NoSpacing"/>
        <w:rPr>
          <w:rFonts w:ascii="Arial" w:hAnsi="Arial" w:cs="Arial"/>
        </w:rPr>
      </w:pPr>
    </w:p>
    <w:p w14:paraId="7B857156" w14:textId="77777777" w:rsidR="00CF485B" w:rsidRPr="003A7380" w:rsidRDefault="00CF485B" w:rsidP="00CF485B">
      <w:pPr>
        <w:pStyle w:val="ListParagraph"/>
        <w:rPr>
          <w:rFonts w:ascii="Arial" w:hAnsi="Arial" w:cs="Arial"/>
          <w:sz w:val="26"/>
          <w:szCs w:val="26"/>
        </w:rPr>
      </w:pPr>
    </w:p>
    <w:p w14:paraId="4959E6C7" w14:textId="720758C4" w:rsidR="003C0BE4" w:rsidRPr="003A7380" w:rsidRDefault="003C0BE4" w:rsidP="00CF485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r w:rsidRPr="003A7380">
        <w:rPr>
          <w:rFonts w:ascii="Arial" w:hAnsi="Arial" w:cs="Arial"/>
          <w:sz w:val="26"/>
          <w:szCs w:val="26"/>
        </w:rPr>
        <w:t>The Authority hereby invites eligible local and international industrial estate developers or consortia to submit t</w:t>
      </w:r>
      <w:r w:rsidR="000A3D4D" w:rsidRPr="003A7380">
        <w:rPr>
          <w:rFonts w:ascii="Arial" w:hAnsi="Arial" w:cs="Arial"/>
          <w:sz w:val="26"/>
          <w:szCs w:val="26"/>
        </w:rPr>
        <w:t xml:space="preserve">heir expression of interest </w:t>
      </w:r>
      <w:r w:rsidR="00541538" w:rsidRPr="003A7380">
        <w:rPr>
          <w:rFonts w:ascii="Arial" w:hAnsi="Arial" w:cs="Arial"/>
          <w:sz w:val="26"/>
          <w:szCs w:val="26"/>
        </w:rPr>
        <w:t xml:space="preserve">to invest and develop </w:t>
      </w:r>
      <w:r w:rsidRPr="003A7380">
        <w:rPr>
          <w:rFonts w:ascii="Arial" w:hAnsi="Arial" w:cs="Arial"/>
          <w:sz w:val="26"/>
          <w:szCs w:val="26"/>
        </w:rPr>
        <w:t xml:space="preserve">the proposed </w:t>
      </w:r>
      <w:r w:rsidR="00541538" w:rsidRPr="003A7380">
        <w:rPr>
          <w:rFonts w:ascii="Arial" w:hAnsi="Arial" w:cs="Arial"/>
          <w:sz w:val="26"/>
          <w:szCs w:val="26"/>
        </w:rPr>
        <w:t>industrial areas</w:t>
      </w:r>
      <w:r w:rsidRPr="003A7380">
        <w:rPr>
          <w:rFonts w:ascii="Arial" w:hAnsi="Arial" w:cs="Arial"/>
          <w:sz w:val="26"/>
          <w:szCs w:val="26"/>
        </w:rPr>
        <w:t>.  Interested firms must provide information indicating their interest and capacity to part</w:t>
      </w:r>
      <w:r w:rsidR="00726DDE" w:rsidRPr="003A7380">
        <w:rPr>
          <w:rFonts w:ascii="Arial" w:hAnsi="Arial" w:cs="Arial"/>
          <w:sz w:val="26"/>
          <w:szCs w:val="26"/>
        </w:rPr>
        <w:t>ner</w:t>
      </w:r>
      <w:r w:rsidRPr="003A7380">
        <w:rPr>
          <w:rFonts w:ascii="Arial" w:hAnsi="Arial" w:cs="Arial"/>
          <w:sz w:val="26"/>
          <w:szCs w:val="26"/>
        </w:rPr>
        <w:t xml:space="preserve"> with the Authority to invest on the said area, by submitting the following:</w:t>
      </w:r>
    </w:p>
    <w:p w14:paraId="18F747EC" w14:textId="77777777" w:rsidR="00CF485B" w:rsidRPr="003A7380" w:rsidRDefault="00CF485B" w:rsidP="000A3D4D">
      <w:pPr>
        <w:pStyle w:val="ListParagraph"/>
        <w:spacing w:after="0"/>
        <w:jc w:val="both"/>
        <w:rPr>
          <w:rFonts w:ascii="Arial" w:hAnsi="Arial" w:cs="Arial"/>
          <w:sz w:val="26"/>
          <w:szCs w:val="26"/>
        </w:rPr>
      </w:pPr>
    </w:p>
    <w:p w14:paraId="618EE43A" w14:textId="77777777" w:rsidR="003C0BE4" w:rsidRPr="003A7380" w:rsidRDefault="003C0BE4" w:rsidP="00CF485B">
      <w:pPr>
        <w:pStyle w:val="ListParagraph"/>
        <w:numPr>
          <w:ilvl w:val="0"/>
          <w:numId w:val="2"/>
        </w:numPr>
        <w:ind w:left="1620" w:hanging="630"/>
        <w:jc w:val="both"/>
        <w:rPr>
          <w:rFonts w:ascii="Arial" w:hAnsi="Arial" w:cs="Arial"/>
          <w:sz w:val="26"/>
          <w:szCs w:val="26"/>
        </w:rPr>
      </w:pPr>
      <w:r w:rsidRPr="003A7380">
        <w:rPr>
          <w:rFonts w:ascii="Arial" w:hAnsi="Arial" w:cs="Arial"/>
          <w:sz w:val="26"/>
          <w:szCs w:val="26"/>
        </w:rPr>
        <w:t xml:space="preserve">Company profile including all subsidiary or associated companies, and indicating principle place of business; </w:t>
      </w:r>
    </w:p>
    <w:p w14:paraId="41D66774" w14:textId="77777777" w:rsidR="00CF485B" w:rsidRPr="003A7380" w:rsidRDefault="00CF485B" w:rsidP="00CF485B">
      <w:pPr>
        <w:pStyle w:val="ListParagraph"/>
        <w:ind w:left="1620" w:hanging="630"/>
        <w:jc w:val="both"/>
        <w:rPr>
          <w:rFonts w:ascii="Arial" w:hAnsi="Arial" w:cs="Arial"/>
          <w:sz w:val="26"/>
          <w:szCs w:val="26"/>
        </w:rPr>
      </w:pPr>
    </w:p>
    <w:p w14:paraId="594B9392" w14:textId="77777777" w:rsidR="003C0BE4" w:rsidRPr="003A7380" w:rsidRDefault="003C0BE4" w:rsidP="00CF485B">
      <w:pPr>
        <w:pStyle w:val="ListParagraph"/>
        <w:numPr>
          <w:ilvl w:val="0"/>
          <w:numId w:val="2"/>
        </w:numPr>
        <w:ind w:left="1620" w:hanging="630"/>
        <w:jc w:val="both"/>
        <w:rPr>
          <w:rFonts w:ascii="Arial" w:hAnsi="Arial" w:cs="Arial"/>
          <w:sz w:val="26"/>
          <w:szCs w:val="26"/>
        </w:rPr>
      </w:pPr>
      <w:r w:rsidRPr="003A7380">
        <w:rPr>
          <w:rFonts w:ascii="Arial" w:hAnsi="Arial" w:cs="Arial"/>
          <w:sz w:val="26"/>
          <w:szCs w:val="26"/>
        </w:rPr>
        <w:t>Certified copy of certificate of incorporation/registration;</w:t>
      </w:r>
    </w:p>
    <w:p w14:paraId="43693E5A" w14:textId="77777777" w:rsidR="00CF485B" w:rsidRPr="003A7380" w:rsidRDefault="00CF485B" w:rsidP="00CF485B">
      <w:pPr>
        <w:pStyle w:val="ListParagraph"/>
        <w:ind w:left="1620" w:hanging="630"/>
        <w:rPr>
          <w:rFonts w:ascii="Arial" w:hAnsi="Arial" w:cs="Arial"/>
          <w:sz w:val="26"/>
          <w:szCs w:val="26"/>
        </w:rPr>
      </w:pPr>
    </w:p>
    <w:p w14:paraId="3789D544" w14:textId="77777777" w:rsidR="003C0BE4" w:rsidRPr="003A7380" w:rsidRDefault="003C0BE4" w:rsidP="00CF485B">
      <w:pPr>
        <w:pStyle w:val="ListParagraph"/>
        <w:numPr>
          <w:ilvl w:val="0"/>
          <w:numId w:val="2"/>
        </w:numPr>
        <w:ind w:left="1620" w:hanging="630"/>
        <w:jc w:val="both"/>
        <w:rPr>
          <w:rFonts w:ascii="Arial" w:hAnsi="Arial" w:cs="Arial"/>
          <w:sz w:val="26"/>
          <w:szCs w:val="26"/>
        </w:rPr>
      </w:pPr>
      <w:r w:rsidRPr="003A7380">
        <w:rPr>
          <w:rFonts w:ascii="Arial" w:hAnsi="Arial" w:cs="Arial"/>
          <w:sz w:val="26"/>
          <w:szCs w:val="26"/>
        </w:rPr>
        <w:t>Certified copies of tax compliance and tax clearance from the country of principle place of business, together with VAT Certificate of Registratio</w:t>
      </w:r>
      <w:r w:rsidR="00CF485B" w:rsidRPr="003A7380">
        <w:rPr>
          <w:rFonts w:ascii="Arial" w:hAnsi="Arial" w:cs="Arial"/>
          <w:sz w:val="26"/>
          <w:szCs w:val="26"/>
        </w:rPr>
        <w:t>n</w:t>
      </w:r>
      <w:r w:rsidRPr="003A7380">
        <w:rPr>
          <w:rFonts w:ascii="Arial" w:hAnsi="Arial" w:cs="Arial"/>
          <w:sz w:val="26"/>
          <w:szCs w:val="26"/>
        </w:rPr>
        <w:t>;</w:t>
      </w:r>
    </w:p>
    <w:p w14:paraId="3DC771FD" w14:textId="77777777" w:rsidR="00CF485B" w:rsidRPr="003A7380" w:rsidRDefault="00CF485B" w:rsidP="00CF485B">
      <w:pPr>
        <w:pStyle w:val="ListParagraph"/>
        <w:ind w:left="1620" w:hanging="630"/>
        <w:jc w:val="both"/>
        <w:rPr>
          <w:rFonts w:ascii="Arial" w:hAnsi="Arial" w:cs="Arial"/>
          <w:sz w:val="26"/>
          <w:szCs w:val="26"/>
        </w:rPr>
      </w:pPr>
    </w:p>
    <w:p w14:paraId="276CBA0C" w14:textId="08B11035" w:rsidR="003C0BE4" w:rsidRPr="003A7380" w:rsidRDefault="003C0BE4" w:rsidP="00CF485B">
      <w:pPr>
        <w:pStyle w:val="ListParagraph"/>
        <w:numPr>
          <w:ilvl w:val="0"/>
          <w:numId w:val="2"/>
        </w:numPr>
        <w:ind w:left="1620" w:hanging="630"/>
        <w:jc w:val="both"/>
        <w:rPr>
          <w:rFonts w:ascii="Arial" w:hAnsi="Arial" w:cs="Arial"/>
          <w:sz w:val="26"/>
          <w:szCs w:val="26"/>
        </w:rPr>
      </w:pPr>
      <w:r w:rsidRPr="003A7380">
        <w:rPr>
          <w:rFonts w:ascii="Arial" w:hAnsi="Arial" w:cs="Arial"/>
          <w:sz w:val="26"/>
          <w:szCs w:val="26"/>
        </w:rPr>
        <w:t xml:space="preserve">Conceptual narrative, </w:t>
      </w:r>
      <w:r w:rsidR="00F2540E" w:rsidRPr="003A7380">
        <w:rPr>
          <w:rFonts w:ascii="Arial" w:hAnsi="Arial" w:cs="Arial"/>
          <w:sz w:val="26"/>
          <w:szCs w:val="26"/>
        </w:rPr>
        <w:t>and</w:t>
      </w:r>
      <w:r w:rsidRPr="003A7380">
        <w:rPr>
          <w:rFonts w:ascii="Arial" w:hAnsi="Arial" w:cs="Arial"/>
          <w:sz w:val="26"/>
          <w:szCs w:val="26"/>
        </w:rPr>
        <w:t xml:space="preserve"> layout designs of the proposed project;</w:t>
      </w:r>
    </w:p>
    <w:p w14:paraId="112A2E9C" w14:textId="77777777" w:rsidR="00CF485B" w:rsidRPr="003A7380" w:rsidRDefault="00CF485B" w:rsidP="00CF485B">
      <w:pPr>
        <w:pStyle w:val="ListParagraph"/>
        <w:ind w:left="1620" w:hanging="630"/>
        <w:rPr>
          <w:rFonts w:ascii="Arial" w:hAnsi="Arial" w:cs="Arial"/>
          <w:sz w:val="26"/>
          <w:szCs w:val="26"/>
        </w:rPr>
      </w:pPr>
    </w:p>
    <w:p w14:paraId="1A4ADEC1" w14:textId="77777777" w:rsidR="003C0BE4" w:rsidRPr="003A7380" w:rsidRDefault="003C0BE4" w:rsidP="00CF485B">
      <w:pPr>
        <w:pStyle w:val="ListParagraph"/>
        <w:numPr>
          <w:ilvl w:val="0"/>
          <w:numId w:val="2"/>
        </w:numPr>
        <w:ind w:left="1620" w:hanging="630"/>
        <w:jc w:val="both"/>
        <w:rPr>
          <w:rFonts w:ascii="Arial" w:hAnsi="Arial" w:cs="Arial"/>
          <w:sz w:val="26"/>
          <w:szCs w:val="26"/>
        </w:rPr>
      </w:pPr>
      <w:r w:rsidRPr="003A7380">
        <w:rPr>
          <w:rFonts w:ascii="Arial" w:hAnsi="Arial" w:cs="Arial"/>
          <w:sz w:val="26"/>
          <w:szCs w:val="26"/>
        </w:rPr>
        <w:t>Evidence of experience in executing similar projects, describing projects undertaken in the last five years (Completed and on-going, if any);</w:t>
      </w:r>
    </w:p>
    <w:p w14:paraId="455061E9" w14:textId="77777777" w:rsidR="00CF485B" w:rsidRPr="003A7380" w:rsidRDefault="00CF485B" w:rsidP="00CF485B">
      <w:pPr>
        <w:pStyle w:val="ListParagraph"/>
        <w:ind w:left="1620" w:hanging="630"/>
        <w:rPr>
          <w:rFonts w:ascii="Arial" w:hAnsi="Arial" w:cs="Arial"/>
          <w:sz w:val="26"/>
          <w:szCs w:val="26"/>
        </w:rPr>
      </w:pPr>
    </w:p>
    <w:p w14:paraId="37C912A5" w14:textId="2785E770" w:rsidR="003C0BE4" w:rsidRPr="003A7380" w:rsidRDefault="00EF3942" w:rsidP="00CF485B">
      <w:pPr>
        <w:pStyle w:val="ListParagraph"/>
        <w:numPr>
          <w:ilvl w:val="0"/>
          <w:numId w:val="2"/>
        </w:numPr>
        <w:ind w:left="1620" w:hanging="630"/>
        <w:jc w:val="both"/>
        <w:rPr>
          <w:rFonts w:ascii="Arial" w:hAnsi="Arial" w:cs="Arial"/>
          <w:sz w:val="26"/>
          <w:szCs w:val="26"/>
        </w:rPr>
      </w:pPr>
      <w:r w:rsidRPr="003A7380">
        <w:rPr>
          <w:rFonts w:ascii="Arial" w:hAnsi="Arial" w:cs="Arial"/>
          <w:sz w:val="26"/>
          <w:szCs w:val="26"/>
        </w:rPr>
        <w:t>Evidence of technical</w:t>
      </w:r>
      <w:r w:rsidR="005F3F15" w:rsidRPr="003A7380">
        <w:rPr>
          <w:rFonts w:ascii="Arial" w:hAnsi="Arial" w:cs="Arial"/>
          <w:sz w:val="26"/>
          <w:szCs w:val="26"/>
        </w:rPr>
        <w:t>,</w:t>
      </w:r>
      <w:r w:rsidRPr="003A7380">
        <w:rPr>
          <w:rFonts w:ascii="Arial" w:hAnsi="Arial" w:cs="Arial"/>
          <w:sz w:val="26"/>
          <w:szCs w:val="26"/>
        </w:rPr>
        <w:t xml:space="preserve"> and financial</w:t>
      </w:r>
      <w:r w:rsidR="003C0BE4" w:rsidRPr="003A7380">
        <w:rPr>
          <w:rFonts w:ascii="Arial" w:hAnsi="Arial" w:cs="Arial"/>
          <w:sz w:val="26"/>
          <w:szCs w:val="26"/>
        </w:rPr>
        <w:t xml:space="preserve"> capabilities</w:t>
      </w:r>
      <w:r w:rsidR="005F3F15" w:rsidRPr="003A7380">
        <w:rPr>
          <w:rFonts w:ascii="Arial" w:hAnsi="Arial" w:cs="Arial"/>
          <w:sz w:val="26"/>
          <w:szCs w:val="26"/>
        </w:rPr>
        <w:t xml:space="preserve"> including latest Audited Financial statement(s);</w:t>
      </w:r>
    </w:p>
    <w:p w14:paraId="37DD061B" w14:textId="77777777" w:rsidR="00CF485B" w:rsidRPr="003A7380" w:rsidRDefault="00CF485B" w:rsidP="00CF485B">
      <w:pPr>
        <w:pStyle w:val="ListParagraph"/>
        <w:ind w:left="1620" w:hanging="630"/>
        <w:rPr>
          <w:rFonts w:ascii="Arial" w:hAnsi="Arial" w:cs="Arial"/>
          <w:sz w:val="26"/>
          <w:szCs w:val="26"/>
        </w:rPr>
      </w:pPr>
    </w:p>
    <w:p w14:paraId="353FFC32" w14:textId="77777777" w:rsidR="003C0BE4" w:rsidRPr="003A7380" w:rsidRDefault="003C0BE4" w:rsidP="00CF485B">
      <w:pPr>
        <w:pStyle w:val="ListParagraph"/>
        <w:numPr>
          <w:ilvl w:val="0"/>
          <w:numId w:val="2"/>
        </w:numPr>
        <w:ind w:left="1620" w:hanging="630"/>
        <w:jc w:val="both"/>
        <w:rPr>
          <w:rFonts w:ascii="Arial" w:hAnsi="Arial" w:cs="Arial"/>
          <w:sz w:val="26"/>
          <w:szCs w:val="26"/>
        </w:rPr>
      </w:pPr>
      <w:r w:rsidRPr="003A7380">
        <w:rPr>
          <w:rFonts w:ascii="Arial" w:hAnsi="Arial" w:cs="Arial"/>
          <w:sz w:val="26"/>
          <w:szCs w:val="26"/>
        </w:rPr>
        <w:t>Information regarding any litigation, current or within the last five years, parties involved, nature of dispute and dispute amount;</w:t>
      </w:r>
    </w:p>
    <w:p w14:paraId="72BAE174" w14:textId="77777777" w:rsidR="00CF485B" w:rsidRPr="003A7380" w:rsidRDefault="00CF485B" w:rsidP="00CF485B">
      <w:pPr>
        <w:pStyle w:val="ListParagraph"/>
        <w:ind w:left="1620" w:hanging="630"/>
        <w:rPr>
          <w:rFonts w:ascii="Arial" w:hAnsi="Arial" w:cs="Arial"/>
          <w:sz w:val="26"/>
          <w:szCs w:val="26"/>
        </w:rPr>
      </w:pPr>
    </w:p>
    <w:p w14:paraId="1EA4D0BA" w14:textId="74BCEBBC" w:rsidR="003C0BE4" w:rsidRPr="003A7380" w:rsidRDefault="003C0BE4" w:rsidP="00CF485B">
      <w:pPr>
        <w:pStyle w:val="ListParagraph"/>
        <w:numPr>
          <w:ilvl w:val="0"/>
          <w:numId w:val="2"/>
        </w:numPr>
        <w:ind w:left="1620" w:hanging="630"/>
        <w:jc w:val="both"/>
        <w:rPr>
          <w:rFonts w:ascii="Arial" w:hAnsi="Arial" w:cs="Arial"/>
          <w:sz w:val="26"/>
          <w:szCs w:val="26"/>
        </w:rPr>
      </w:pPr>
      <w:r w:rsidRPr="003A7380">
        <w:rPr>
          <w:rFonts w:ascii="Arial" w:hAnsi="Arial" w:cs="Arial"/>
          <w:sz w:val="26"/>
          <w:szCs w:val="26"/>
        </w:rPr>
        <w:t xml:space="preserve">Letter of Reference from two (2) </w:t>
      </w:r>
      <w:r w:rsidR="005F3F15" w:rsidRPr="003A7380">
        <w:rPr>
          <w:rFonts w:ascii="Arial" w:hAnsi="Arial" w:cs="Arial"/>
          <w:sz w:val="26"/>
          <w:szCs w:val="26"/>
        </w:rPr>
        <w:t>reputable financial institutions</w:t>
      </w:r>
      <w:r w:rsidRPr="003A7380">
        <w:rPr>
          <w:rFonts w:ascii="Arial" w:hAnsi="Arial" w:cs="Arial"/>
          <w:sz w:val="26"/>
          <w:szCs w:val="26"/>
        </w:rPr>
        <w:t>;</w:t>
      </w:r>
    </w:p>
    <w:p w14:paraId="33E83FF8" w14:textId="77777777" w:rsidR="00CF485B" w:rsidRPr="003A7380" w:rsidRDefault="00CF485B" w:rsidP="00CF485B">
      <w:pPr>
        <w:pStyle w:val="ListParagraph"/>
        <w:ind w:left="1620" w:hanging="630"/>
        <w:rPr>
          <w:rFonts w:ascii="Arial" w:hAnsi="Arial" w:cs="Arial"/>
          <w:sz w:val="26"/>
          <w:szCs w:val="26"/>
        </w:rPr>
      </w:pPr>
    </w:p>
    <w:p w14:paraId="6FEAE31C" w14:textId="7895BEAC" w:rsidR="00052DA6" w:rsidRPr="003A7380" w:rsidRDefault="005F3F15" w:rsidP="005F3F15">
      <w:pPr>
        <w:pStyle w:val="ListParagraph"/>
        <w:numPr>
          <w:ilvl w:val="0"/>
          <w:numId w:val="2"/>
        </w:numPr>
        <w:ind w:left="1620" w:hanging="630"/>
        <w:jc w:val="both"/>
        <w:rPr>
          <w:rFonts w:ascii="Arial" w:hAnsi="Arial" w:cs="Arial"/>
          <w:sz w:val="26"/>
          <w:szCs w:val="26"/>
        </w:rPr>
      </w:pPr>
      <w:r w:rsidRPr="003A7380">
        <w:rPr>
          <w:rFonts w:ascii="Arial" w:hAnsi="Arial" w:cs="Arial"/>
          <w:sz w:val="26"/>
          <w:szCs w:val="26"/>
        </w:rPr>
        <w:lastRenderedPageBreak/>
        <w:t xml:space="preserve">Letter of </w:t>
      </w:r>
      <w:r w:rsidR="00052DA6" w:rsidRPr="003A7380">
        <w:rPr>
          <w:rFonts w:ascii="Arial" w:hAnsi="Arial" w:cs="Arial"/>
          <w:sz w:val="26"/>
          <w:szCs w:val="26"/>
        </w:rPr>
        <w:t>Support from partners (</w:t>
      </w:r>
      <w:r w:rsidRPr="003A7380">
        <w:rPr>
          <w:rFonts w:ascii="Arial" w:hAnsi="Arial" w:cs="Arial"/>
          <w:sz w:val="26"/>
          <w:szCs w:val="26"/>
        </w:rPr>
        <w:t xml:space="preserve">Engineering, Procurement and Construction (EPC) </w:t>
      </w:r>
      <w:r w:rsidR="00052DA6" w:rsidRPr="003A7380">
        <w:rPr>
          <w:rFonts w:ascii="Arial" w:hAnsi="Arial" w:cs="Arial"/>
          <w:sz w:val="26"/>
          <w:szCs w:val="26"/>
        </w:rPr>
        <w:t xml:space="preserve">contractors, </w:t>
      </w:r>
      <w:r w:rsidR="001C5D1A" w:rsidRPr="003A7380">
        <w:rPr>
          <w:rFonts w:ascii="Arial" w:hAnsi="Arial" w:cs="Arial"/>
          <w:sz w:val="26"/>
          <w:szCs w:val="26"/>
        </w:rPr>
        <w:t>financ</w:t>
      </w:r>
      <w:r w:rsidR="00F74FFE" w:rsidRPr="003A7380">
        <w:rPr>
          <w:rFonts w:ascii="Arial" w:hAnsi="Arial" w:cs="Arial"/>
          <w:sz w:val="26"/>
          <w:szCs w:val="26"/>
        </w:rPr>
        <w:t>i</w:t>
      </w:r>
      <w:r w:rsidR="001C5D1A" w:rsidRPr="003A7380">
        <w:rPr>
          <w:rFonts w:ascii="Arial" w:hAnsi="Arial" w:cs="Arial"/>
          <w:sz w:val="26"/>
          <w:szCs w:val="26"/>
        </w:rPr>
        <w:t>e</w:t>
      </w:r>
      <w:r w:rsidR="00F74FFE" w:rsidRPr="003A7380">
        <w:rPr>
          <w:rFonts w:ascii="Arial" w:hAnsi="Arial" w:cs="Arial"/>
          <w:sz w:val="26"/>
          <w:szCs w:val="26"/>
        </w:rPr>
        <w:t>r</w:t>
      </w:r>
      <w:r w:rsidR="001C5D1A" w:rsidRPr="003A7380">
        <w:rPr>
          <w:rFonts w:ascii="Arial" w:hAnsi="Arial" w:cs="Arial"/>
          <w:sz w:val="26"/>
          <w:szCs w:val="26"/>
        </w:rPr>
        <w:t>s</w:t>
      </w:r>
      <w:r w:rsidR="00052DA6" w:rsidRPr="003A7380">
        <w:rPr>
          <w:rFonts w:ascii="Arial" w:hAnsi="Arial" w:cs="Arial"/>
          <w:sz w:val="26"/>
          <w:szCs w:val="26"/>
        </w:rPr>
        <w:t xml:space="preserve"> and professionals such as architects, engineers, quantity surveyors, </w:t>
      </w:r>
      <w:r w:rsidR="00F74FFE" w:rsidRPr="003A7380">
        <w:rPr>
          <w:rFonts w:ascii="Arial" w:hAnsi="Arial" w:cs="Arial"/>
          <w:sz w:val="26"/>
          <w:szCs w:val="26"/>
        </w:rPr>
        <w:t>p</w:t>
      </w:r>
      <w:r w:rsidR="00052DA6" w:rsidRPr="003A7380">
        <w:rPr>
          <w:rFonts w:ascii="Arial" w:hAnsi="Arial" w:cs="Arial"/>
          <w:sz w:val="26"/>
          <w:szCs w:val="26"/>
        </w:rPr>
        <w:t xml:space="preserve">roject managers, legal advisors </w:t>
      </w:r>
      <w:proofErr w:type="spellStart"/>
      <w:r w:rsidR="00052DA6" w:rsidRPr="003A7380">
        <w:rPr>
          <w:rFonts w:ascii="Arial" w:hAnsi="Arial" w:cs="Arial"/>
          <w:sz w:val="26"/>
          <w:szCs w:val="26"/>
        </w:rPr>
        <w:t>etc</w:t>
      </w:r>
      <w:proofErr w:type="spellEnd"/>
      <w:r w:rsidR="00052DA6" w:rsidRPr="003A7380">
        <w:rPr>
          <w:rFonts w:ascii="Arial" w:hAnsi="Arial" w:cs="Arial"/>
          <w:sz w:val="26"/>
          <w:szCs w:val="26"/>
        </w:rPr>
        <w:t>) identified for engagement in this project;</w:t>
      </w:r>
    </w:p>
    <w:p w14:paraId="21179718" w14:textId="77777777" w:rsidR="001C5D1A" w:rsidRPr="003A7380" w:rsidRDefault="001C5D1A" w:rsidP="001C5D1A">
      <w:pPr>
        <w:pStyle w:val="ListParagraph"/>
        <w:rPr>
          <w:rFonts w:ascii="Arial" w:hAnsi="Arial" w:cs="Arial"/>
          <w:sz w:val="26"/>
          <w:szCs w:val="26"/>
        </w:rPr>
      </w:pPr>
    </w:p>
    <w:p w14:paraId="210C392E" w14:textId="77777777" w:rsidR="00052DA6" w:rsidRPr="003A7380" w:rsidRDefault="00052DA6" w:rsidP="00CF485B">
      <w:pPr>
        <w:pStyle w:val="ListParagraph"/>
        <w:numPr>
          <w:ilvl w:val="0"/>
          <w:numId w:val="2"/>
        </w:numPr>
        <w:ind w:left="1620" w:hanging="630"/>
        <w:jc w:val="both"/>
        <w:rPr>
          <w:rFonts w:ascii="Arial" w:hAnsi="Arial" w:cs="Arial"/>
          <w:sz w:val="26"/>
          <w:szCs w:val="26"/>
        </w:rPr>
      </w:pPr>
      <w:r w:rsidRPr="003A7380">
        <w:rPr>
          <w:rFonts w:ascii="Arial" w:hAnsi="Arial" w:cs="Arial"/>
          <w:sz w:val="26"/>
          <w:szCs w:val="26"/>
        </w:rPr>
        <w:t xml:space="preserve">Letter of Reference in good standing from the Chamber of Commerce in the country of </w:t>
      </w:r>
      <w:r w:rsidR="004E4F19" w:rsidRPr="003A7380">
        <w:rPr>
          <w:rFonts w:ascii="Arial" w:hAnsi="Arial" w:cs="Arial"/>
          <w:sz w:val="26"/>
          <w:szCs w:val="26"/>
        </w:rPr>
        <w:t xml:space="preserve">principle </w:t>
      </w:r>
      <w:r w:rsidRPr="003A7380">
        <w:rPr>
          <w:rFonts w:ascii="Arial" w:hAnsi="Arial" w:cs="Arial"/>
          <w:sz w:val="26"/>
          <w:szCs w:val="26"/>
        </w:rPr>
        <w:t>place of business or fr</w:t>
      </w:r>
      <w:r w:rsidR="00726DDE" w:rsidRPr="003A7380">
        <w:rPr>
          <w:rFonts w:ascii="Arial" w:hAnsi="Arial" w:cs="Arial"/>
          <w:sz w:val="26"/>
          <w:szCs w:val="26"/>
        </w:rPr>
        <w:t>o</w:t>
      </w:r>
      <w:r w:rsidRPr="003A7380">
        <w:rPr>
          <w:rFonts w:ascii="Arial" w:hAnsi="Arial" w:cs="Arial"/>
          <w:sz w:val="26"/>
          <w:szCs w:val="26"/>
        </w:rPr>
        <w:t>m the Ministry responsible for industry on international trade and commerce of the same</w:t>
      </w:r>
      <w:r w:rsidR="00552463" w:rsidRPr="003A7380">
        <w:rPr>
          <w:rFonts w:ascii="Arial" w:hAnsi="Arial" w:cs="Arial"/>
          <w:sz w:val="26"/>
          <w:szCs w:val="26"/>
        </w:rPr>
        <w:t xml:space="preserve"> host country/province/state/</w:t>
      </w:r>
      <w:r w:rsidR="004E1B1D" w:rsidRPr="003A7380">
        <w:rPr>
          <w:rFonts w:ascii="Arial" w:hAnsi="Arial" w:cs="Arial"/>
          <w:sz w:val="26"/>
          <w:szCs w:val="26"/>
        </w:rPr>
        <w:t xml:space="preserve">canton </w:t>
      </w:r>
      <w:r w:rsidRPr="003A7380">
        <w:rPr>
          <w:rFonts w:ascii="Arial" w:hAnsi="Arial" w:cs="Arial"/>
          <w:sz w:val="26"/>
          <w:szCs w:val="26"/>
        </w:rPr>
        <w:t>of business;</w:t>
      </w:r>
    </w:p>
    <w:p w14:paraId="6CFA5BCC" w14:textId="77777777" w:rsidR="00CF485B" w:rsidRPr="003A7380" w:rsidRDefault="00CF485B" w:rsidP="00CF485B">
      <w:pPr>
        <w:pStyle w:val="ListParagraph"/>
        <w:ind w:left="1350"/>
        <w:jc w:val="both"/>
        <w:rPr>
          <w:rFonts w:ascii="Arial" w:hAnsi="Arial" w:cs="Arial"/>
          <w:sz w:val="26"/>
          <w:szCs w:val="26"/>
        </w:rPr>
      </w:pPr>
    </w:p>
    <w:p w14:paraId="5BA082E4" w14:textId="77777777" w:rsidR="00052DA6" w:rsidRPr="003A7380" w:rsidRDefault="00052DA6" w:rsidP="00CF485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r w:rsidRPr="003A7380">
        <w:rPr>
          <w:rFonts w:ascii="Arial" w:hAnsi="Arial" w:cs="Arial"/>
          <w:sz w:val="26"/>
          <w:szCs w:val="26"/>
        </w:rPr>
        <w:t>Companies may associate</w:t>
      </w:r>
      <w:r w:rsidR="00F74FFE" w:rsidRPr="003A7380">
        <w:rPr>
          <w:rFonts w:ascii="Arial" w:hAnsi="Arial" w:cs="Arial"/>
          <w:sz w:val="26"/>
          <w:szCs w:val="26"/>
        </w:rPr>
        <w:t xml:space="preserve"> and create a Consortium</w:t>
      </w:r>
      <w:r w:rsidRPr="003A7380">
        <w:rPr>
          <w:rFonts w:ascii="Arial" w:hAnsi="Arial" w:cs="Arial"/>
          <w:sz w:val="26"/>
          <w:szCs w:val="26"/>
        </w:rPr>
        <w:t xml:space="preserve"> to enhance their eligibility.</w:t>
      </w:r>
    </w:p>
    <w:p w14:paraId="37CA4051" w14:textId="77777777" w:rsidR="00CF485B" w:rsidRPr="003A7380" w:rsidRDefault="00CF485B" w:rsidP="00CF485B">
      <w:pPr>
        <w:pStyle w:val="ListParagraph"/>
        <w:jc w:val="both"/>
        <w:rPr>
          <w:rFonts w:ascii="Arial" w:hAnsi="Arial" w:cs="Arial"/>
          <w:sz w:val="26"/>
          <w:szCs w:val="26"/>
        </w:rPr>
      </w:pPr>
    </w:p>
    <w:p w14:paraId="0F102245" w14:textId="77777777" w:rsidR="00EF3942" w:rsidRPr="003A7380" w:rsidRDefault="00052DA6" w:rsidP="00CF485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r w:rsidRPr="003A7380">
        <w:rPr>
          <w:rFonts w:ascii="Arial" w:hAnsi="Arial" w:cs="Arial"/>
          <w:sz w:val="26"/>
          <w:szCs w:val="26"/>
        </w:rPr>
        <w:t xml:space="preserve">Mode of developing the project will be </w:t>
      </w:r>
      <w:r w:rsidR="00EF3942" w:rsidRPr="003A7380">
        <w:rPr>
          <w:rFonts w:ascii="Arial" w:hAnsi="Arial" w:cs="Arial"/>
          <w:sz w:val="26"/>
          <w:szCs w:val="26"/>
        </w:rPr>
        <w:t>as follows;</w:t>
      </w:r>
    </w:p>
    <w:p w14:paraId="7987513E" w14:textId="77777777" w:rsidR="00EF3942" w:rsidRPr="003A7380" w:rsidRDefault="00EF3942" w:rsidP="00EF3942">
      <w:pPr>
        <w:pStyle w:val="ListParagraph"/>
        <w:rPr>
          <w:rFonts w:ascii="Arial" w:hAnsi="Arial" w:cs="Arial"/>
          <w:sz w:val="26"/>
          <w:szCs w:val="26"/>
        </w:rPr>
      </w:pPr>
    </w:p>
    <w:p w14:paraId="651234F2" w14:textId="5E5D771C" w:rsidR="00052DA6" w:rsidRPr="003A7380" w:rsidRDefault="00C82803" w:rsidP="00EF3942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6"/>
          <w:szCs w:val="26"/>
        </w:rPr>
      </w:pPr>
      <w:r w:rsidRPr="003A7380">
        <w:rPr>
          <w:rFonts w:ascii="Arial" w:hAnsi="Arial" w:cs="Arial"/>
          <w:sz w:val="26"/>
          <w:szCs w:val="26"/>
        </w:rPr>
        <w:t xml:space="preserve">Special Economic Zones: </w:t>
      </w:r>
      <w:r w:rsidR="00052DA6" w:rsidRPr="003A7380">
        <w:rPr>
          <w:rFonts w:ascii="Arial" w:hAnsi="Arial" w:cs="Arial"/>
          <w:sz w:val="26"/>
          <w:szCs w:val="26"/>
        </w:rPr>
        <w:t xml:space="preserve">Design Build Operate and Transfer </w:t>
      </w:r>
      <w:r w:rsidR="001C5D1A" w:rsidRPr="003A7380">
        <w:rPr>
          <w:rFonts w:ascii="Arial" w:hAnsi="Arial" w:cs="Arial"/>
          <w:sz w:val="26"/>
          <w:szCs w:val="26"/>
        </w:rPr>
        <w:t>(</w:t>
      </w:r>
      <w:r w:rsidR="00052DA6" w:rsidRPr="003A7380">
        <w:rPr>
          <w:rFonts w:ascii="Arial" w:hAnsi="Arial" w:cs="Arial"/>
          <w:sz w:val="26"/>
          <w:szCs w:val="26"/>
        </w:rPr>
        <w:t>DBOT) under a Concession Agreemen</w:t>
      </w:r>
      <w:r w:rsidRPr="003A7380">
        <w:rPr>
          <w:rFonts w:ascii="Arial" w:hAnsi="Arial" w:cs="Arial"/>
          <w:sz w:val="26"/>
          <w:szCs w:val="26"/>
        </w:rPr>
        <w:t>t; or</w:t>
      </w:r>
    </w:p>
    <w:p w14:paraId="0B082CD1" w14:textId="6356489E" w:rsidR="00EF3942" w:rsidRPr="003A7380" w:rsidRDefault="00EF3942" w:rsidP="00EF3942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6"/>
          <w:szCs w:val="26"/>
        </w:rPr>
      </w:pPr>
      <w:r w:rsidRPr="003A7380">
        <w:rPr>
          <w:rFonts w:ascii="Arial" w:hAnsi="Arial" w:cs="Arial"/>
          <w:sz w:val="26"/>
          <w:szCs w:val="26"/>
        </w:rPr>
        <w:t>Single factory</w:t>
      </w:r>
      <w:r w:rsidR="00C82803" w:rsidRPr="003A7380">
        <w:rPr>
          <w:rFonts w:ascii="Arial" w:hAnsi="Arial" w:cs="Arial"/>
          <w:sz w:val="26"/>
          <w:szCs w:val="26"/>
        </w:rPr>
        <w:t xml:space="preserve">: </w:t>
      </w:r>
      <w:r w:rsidRPr="003A7380">
        <w:rPr>
          <w:rFonts w:ascii="Arial" w:hAnsi="Arial" w:cs="Arial"/>
          <w:sz w:val="26"/>
          <w:szCs w:val="26"/>
        </w:rPr>
        <w:t xml:space="preserve"> Long term Lease Agreement</w:t>
      </w:r>
    </w:p>
    <w:p w14:paraId="068619BC" w14:textId="77777777" w:rsidR="00CF485B" w:rsidRPr="003A7380" w:rsidRDefault="00CF485B" w:rsidP="00CF485B">
      <w:pPr>
        <w:pStyle w:val="ListParagraph"/>
        <w:jc w:val="both"/>
        <w:rPr>
          <w:rFonts w:ascii="Arial" w:hAnsi="Arial" w:cs="Arial"/>
          <w:sz w:val="26"/>
          <w:szCs w:val="26"/>
        </w:rPr>
      </w:pPr>
    </w:p>
    <w:p w14:paraId="1851EFA1" w14:textId="200CCF5E" w:rsidR="00F62906" w:rsidRPr="003A7380" w:rsidRDefault="00F62906" w:rsidP="00EF394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r w:rsidRPr="003A7380">
        <w:rPr>
          <w:rFonts w:ascii="Arial" w:hAnsi="Arial" w:cs="Arial"/>
          <w:sz w:val="26"/>
          <w:szCs w:val="26"/>
        </w:rPr>
        <w:t>Interested investors are free to show interest to more than one Lot. However, no investor shall be allocated more than one lot.</w:t>
      </w:r>
    </w:p>
    <w:p w14:paraId="072BD315" w14:textId="77777777" w:rsidR="00C82803" w:rsidRPr="003A7380" w:rsidRDefault="00C82803" w:rsidP="00C82803">
      <w:pPr>
        <w:pStyle w:val="ListParagraph"/>
        <w:rPr>
          <w:rFonts w:ascii="Arial" w:hAnsi="Arial" w:cs="Arial"/>
          <w:sz w:val="26"/>
          <w:szCs w:val="26"/>
        </w:rPr>
      </w:pPr>
    </w:p>
    <w:p w14:paraId="3927F95F" w14:textId="77777777" w:rsidR="00C82803" w:rsidRPr="003A7380" w:rsidRDefault="00C82803" w:rsidP="00C8280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r w:rsidRPr="003A7380">
        <w:rPr>
          <w:rFonts w:ascii="Arial" w:hAnsi="Arial" w:cs="Arial"/>
          <w:sz w:val="26"/>
          <w:szCs w:val="26"/>
        </w:rPr>
        <w:t>All compliant Expression-of-Interest submissions will be pre-qualified and successful applicants will be issued with Letters of Invitation to submit Request-for-Proposal (“RFP”) to invest and execute the project.</w:t>
      </w:r>
    </w:p>
    <w:p w14:paraId="7B31CCAE" w14:textId="77777777" w:rsidR="00C82803" w:rsidRPr="003A7380" w:rsidRDefault="00C82803" w:rsidP="00C82803">
      <w:pPr>
        <w:pStyle w:val="ListParagraph"/>
        <w:rPr>
          <w:rFonts w:ascii="Arial" w:hAnsi="Arial" w:cs="Arial"/>
          <w:sz w:val="26"/>
          <w:szCs w:val="26"/>
        </w:rPr>
      </w:pPr>
    </w:p>
    <w:p w14:paraId="06B4F1FD" w14:textId="4818CA65" w:rsidR="00C82803" w:rsidRPr="003A7380" w:rsidRDefault="00C82803" w:rsidP="00C8280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r w:rsidRPr="003A7380">
        <w:rPr>
          <w:rFonts w:ascii="Arial" w:hAnsi="Arial" w:cs="Arial"/>
          <w:sz w:val="26"/>
          <w:szCs w:val="26"/>
        </w:rPr>
        <w:t xml:space="preserve"> Any costs incurred in </w:t>
      </w:r>
      <w:r w:rsidR="005B14DA" w:rsidRPr="003A7380">
        <w:rPr>
          <w:rFonts w:ascii="Arial" w:hAnsi="Arial" w:cs="Arial"/>
          <w:sz w:val="26"/>
          <w:szCs w:val="26"/>
        </w:rPr>
        <w:t>relation to</w:t>
      </w:r>
      <w:r w:rsidRPr="003A7380">
        <w:rPr>
          <w:rFonts w:ascii="Arial" w:hAnsi="Arial" w:cs="Arial"/>
          <w:sz w:val="26"/>
          <w:szCs w:val="26"/>
        </w:rPr>
        <w:t xml:space="preserve"> this expression of interest shall be borne by the respective applicants.</w:t>
      </w:r>
    </w:p>
    <w:p w14:paraId="505AC76C" w14:textId="77777777" w:rsidR="00CF485B" w:rsidRPr="003A7380" w:rsidRDefault="00CF485B" w:rsidP="00CF485B">
      <w:pPr>
        <w:pStyle w:val="ListParagraph"/>
        <w:rPr>
          <w:rFonts w:ascii="Arial" w:hAnsi="Arial" w:cs="Arial"/>
          <w:sz w:val="26"/>
          <w:szCs w:val="26"/>
        </w:rPr>
      </w:pPr>
    </w:p>
    <w:p w14:paraId="45A14D41" w14:textId="2DABC49C" w:rsidR="00052DA6" w:rsidRPr="003A7380" w:rsidRDefault="00052DA6" w:rsidP="00EF394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i/>
          <w:sz w:val="26"/>
          <w:szCs w:val="26"/>
        </w:rPr>
      </w:pPr>
      <w:r w:rsidRPr="003A7380">
        <w:rPr>
          <w:rFonts w:ascii="Arial" w:hAnsi="Arial" w:cs="Arial"/>
          <w:sz w:val="26"/>
          <w:szCs w:val="26"/>
        </w:rPr>
        <w:t xml:space="preserve">Interested </w:t>
      </w:r>
      <w:r w:rsidR="00CA2995" w:rsidRPr="003A7380">
        <w:rPr>
          <w:rFonts w:ascii="Arial" w:hAnsi="Arial" w:cs="Arial"/>
          <w:sz w:val="26"/>
          <w:szCs w:val="26"/>
        </w:rPr>
        <w:t>applicant</w:t>
      </w:r>
      <w:r w:rsidRPr="003A7380">
        <w:rPr>
          <w:rFonts w:ascii="Arial" w:hAnsi="Arial" w:cs="Arial"/>
          <w:sz w:val="26"/>
          <w:szCs w:val="26"/>
        </w:rPr>
        <w:t xml:space="preserve"> who wish to visit the site and or obtain further information should contact </w:t>
      </w:r>
      <w:r w:rsidR="00DC0F7D" w:rsidRPr="007D0E9A">
        <w:rPr>
          <w:rFonts w:ascii="Arial" w:hAnsi="Arial" w:cs="Arial"/>
          <w:b/>
          <w:bCs/>
          <w:sz w:val="26"/>
          <w:szCs w:val="26"/>
        </w:rPr>
        <w:t xml:space="preserve">Eng. Kenneth </w:t>
      </w:r>
      <w:proofErr w:type="spellStart"/>
      <w:r w:rsidR="00DC0F7D" w:rsidRPr="007D0E9A">
        <w:rPr>
          <w:rFonts w:ascii="Arial" w:hAnsi="Arial" w:cs="Arial"/>
          <w:b/>
          <w:bCs/>
          <w:sz w:val="26"/>
          <w:szCs w:val="26"/>
        </w:rPr>
        <w:t>Haule</w:t>
      </w:r>
      <w:proofErr w:type="spellEnd"/>
      <w:r w:rsidR="00DC0F7D" w:rsidRPr="007D0E9A">
        <w:rPr>
          <w:rFonts w:ascii="Arial" w:hAnsi="Arial" w:cs="Arial"/>
          <w:b/>
          <w:bCs/>
          <w:sz w:val="26"/>
          <w:szCs w:val="26"/>
        </w:rPr>
        <w:t xml:space="preserve">, Mr. </w:t>
      </w:r>
      <w:proofErr w:type="spellStart"/>
      <w:r w:rsidR="00DC0F7D" w:rsidRPr="007D0E9A">
        <w:rPr>
          <w:rFonts w:ascii="Arial" w:hAnsi="Arial" w:cs="Arial"/>
          <w:b/>
          <w:bCs/>
          <w:sz w:val="26"/>
          <w:szCs w:val="26"/>
        </w:rPr>
        <w:t>Kanuti</w:t>
      </w:r>
      <w:proofErr w:type="spellEnd"/>
      <w:r w:rsidR="00DC0F7D" w:rsidRPr="007D0E9A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="00DC0F7D" w:rsidRPr="007D0E9A">
        <w:rPr>
          <w:rFonts w:ascii="Arial" w:hAnsi="Arial" w:cs="Arial"/>
          <w:b/>
          <w:bCs/>
          <w:sz w:val="26"/>
          <w:szCs w:val="26"/>
        </w:rPr>
        <w:t>Mosha</w:t>
      </w:r>
      <w:proofErr w:type="spellEnd"/>
      <w:r w:rsidR="00DC0F7D" w:rsidRPr="007D0E9A">
        <w:rPr>
          <w:rFonts w:ascii="Arial" w:hAnsi="Arial" w:cs="Arial"/>
          <w:b/>
          <w:bCs/>
          <w:sz w:val="26"/>
          <w:szCs w:val="26"/>
        </w:rPr>
        <w:t xml:space="preserve"> and </w:t>
      </w:r>
      <w:proofErr w:type="spellStart"/>
      <w:r w:rsidR="00DC0F7D" w:rsidRPr="007D0E9A">
        <w:rPr>
          <w:rFonts w:ascii="Arial" w:hAnsi="Arial" w:cs="Arial"/>
          <w:b/>
          <w:bCs/>
          <w:sz w:val="26"/>
          <w:szCs w:val="26"/>
        </w:rPr>
        <w:t>Nakadongo</w:t>
      </w:r>
      <w:proofErr w:type="spellEnd"/>
      <w:r w:rsidR="00DC0F7D" w:rsidRPr="007D0E9A">
        <w:rPr>
          <w:rFonts w:ascii="Arial" w:hAnsi="Arial" w:cs="Arial"/>
          <w:b/>
          <w:bCs/>
          <w:sz w:val="26"/>
          <w:szCs w:val="26"/>
        </w:rPr>
        <w:t xml:space="preserve"> Fares whose mobile No. are 0767-830012, 0754-211178 and 0754800808 respectively</w:t>
      </w:r>
      <w:r w:rsidR="00DC0F7D" w:rsidRPr="007D0E9A">
        <w:rPr>
          <w:rFonts w:ascii="Arial" w:hAnsi="Arial" w:cs="Arial"/>
          <w:sz w:val="26"/>
          <w:szCs w:val="26"/>
        </w:rPr>
        <w:t>.</w:t>
      </w:r>
      <w:r w:rsidR="00911C2E" w:rsidRPr="007D0E9A">
        <w:rPr>
          <w:rFonts w:ascii="Arial" w:hAnsi="Arial" w:cs="Arial"/>
          <w:sz w:val="26"/>
          <w:szCs w:val="26"/>
        </w:rPr>
        <w:t xml:space="preserve"> </w:t>
      </w:r>
      <w:r w:rsidR="00DC0F7D" w:rsidRPr="007D0E9A">
        <w:rPr>
          <w:rFonts w:ascii="Arial" w:hAnsi="Arial" w:cs="Arial"/>
          <w:sz w:val="26"/>
          <w:szCs w:val="26"/>
        </w:rPr>
        <w:t xml:space="preserve">Expression of Interest documents shall be submitted to the </w:t>
      </w:r>
      <w:r w:rsidRPr="007D0E9A">
        <w:rPr>
          <w:rFonts w:ascii="Arial" w:hAnsi="Arial" w:cs="Arial"/>
          <w:sz w:val="26"/>
          <w:szCs w:val="26"/>
        </w:rPr>
        <w:t>Office of the Secretary, EPZA Tender Board</w:t>
      </w:r>
      <w:r w:rsidRPr="003A7380">
        <w:rPr>
          <w:rFonts w:ascii="Arial" w:hAnsi="Arial" w:cs="Arial"/>
          <w:sz w:val="26"/>
          <w:szCs w:val="26"/>
        </w:rPr>
        <w:t xml:space="preserve">, Plot No. 1081 off Nelson Mandela Road, </w:t>
      </w:r>
      <w:proofErr w:type="spellStart"/>
      <w:r w:rsidRPr="003A7380">
        <w:rPr>
          <w:rFonts w:ascii="Arial" w:hAnsi="Arial" w:cs="Arial"/>
          <w:sz w:val="26"/>
          <w:szCs w:val="26"/>
        </w:rPr>
        <w:t>Ubungo-Mabibo</w:t>
      </w:r>
      <w:proofErr w:type="spellEnd"/>
      <w:r w:rsidRPr="003A7380">
        <w:rPr>
          <w:rFonts w:ascii="Arial" w:hAnsi="Arial" w:cs="Arial"/>
          <w:sz w:val="26"/>
          <w:szCs w:val="26"/>
        </w:rPr>
        <w:t xml:space="preserve"> External, P.O. Box 12112 Dar es Salaam from 8:00</w:t>
      </w:r>
      <w:r w:rsidR="00241FA3">
        <w:rPr>
          <w:rFonts w:ascii="Arial" w:hAnsi="Arial" w:cs="Arial"/>
          <w:sz w:val="26"/>
          <w:szCs w:val="26"/>
        </w:rPr>
        <w:t>hrs EAT</w:t>
      </w:r>
      <w:r w:rsidRPr="003A7380">
        <w:rPr>
          <w:rFonts w:ascii="Arial" w:hAnsi="Arial" w:cs="Arial"/>
          <w:sz w:val="26"/>
          <w:szCs w:val="26"/>
        </w:rPr>
        <w:t xml:space="preserve">. to </w:t>
      </w:r>
      <w:r w:rsidR="00241FA3">
        <w:rPr>
          <w:rFonts w:ascii="Arial" w:hAnsi="Arial" w:cs="Arial"/>
          <w:sz w:val="26"/>
          <w:szCs w:val="26"/>
        </w:rPr>
        <w:t>16</w:t>
      </w:r>
      <w:r w:rsidRPr="003A7380">
        <w:rPr>
          <w:rFonts w:ascii="Arial" w:hAnsi="Arial" w:cs="Arial"/>
          <w:sz w:val="26"/>
          <w:szCs w:val="26"/>
        </w:rPr>
        <w:t>:00</w:t>
      </w:r>
      <w:r w:rsidR="00241FA3">
        <w:rPr>
          <w:rFonts w:ascii="Arial" w:hAnsi="Arial" w:cs="Arial"/>
          <w:sz w:val="26"/>
          <w:szCs w:val="26"/>
        </w:rPr>
        <w:t>hrs EAT</w:t>
      </w:r>
      <w:r w:rsidRPr="003A7380">
        <w:rPr>
          <w:rFonts w:ascii="Arial" w:hAnsi="Arial" w:cs="Arial"/>
          <w:sz w:val="26"/>
          <w:szCs w:val="26"/>
        </w:rPr>
        <w:t xml:space="preserve">, Monday to Friday except on </w:t>
      </w:r>
      <w:r w:rsidRPr="003A7380">
        <w:rPr>
          <w:rFonts w:ascii="Arial" w:hAnsi="Arial" w:cs="Arial"/>
          <w:sz w:val="26"/>
          <w:szCs w:val="26"/>
        </w:rPr>
        <w:lastRenderedPageBreak/>
        <w:t xml:space="preserve">public Holidays.  </w:t>
      </w:r>
      <w:r w:rsidRPr="003A7380">
        <w:rPr>
          <w:rFonts w:ascii="Arial" w:hAnsi="Arial" w:cs="Arial"/>
          <w:b/>
          <w:i/>
          <w:sz w:val="26"/>
          <w:szCs w:val="26"/>
        </w:rPr>
        <w:t xml:space="preserve">Telephone + </w:t>
      </w:r>
      <w:r w:rsidRPr="003A7380">
        <w:rPr>
          <w:rFonts w:ascii="Arial" w:hAnsi="Arial" w:cs="Arial"/>
          <w:b/>
          <w:i/>
          <w:sz w:val="26"/>
          <w:szCs w:val="26"/>
          <w:u w:val="single"/>
        </w:rPr>
        <w:t>255 22 292</w:t>
      </w:r>
      <w:r w:rsidR="00D23780" w:rsidRPr="003A7380">
        <w:rPr>
          <w:rFonts w:ascii="Arial" w:hAnsi="Arial" w:cs="Arial"/>
          <w:b/>
          <w:i/>
          <w:sz w:val="26"/>
          <w:szCs w:val="26"/>
          <w:u w:val="single"/>
        </w:rPr>
        <w:t>50</w:t>
      </w:r>
      <w:r w:rsidRPr="003A7380">
        <w:rPr>
          <w:rFonts w:ascii="Arial" w:hAnsi="Arial" w:cs="Arial"/>
          <w:b/>
          <w:i/>
          <w:sz w:val="26"/>
          <w:szCs w:val="26"/>
          <w:u w:val="single"/>
        </w:rPr>
        <w:t>58-60</w:t>
      </w:r>
      <w:r w:rsidRPr="003A7380">
        <w:rPr>
          <w:rFonts w:ascii="Arial" w:hAnsi="Arial" w:cs="Arial"/>
          <w:b/>
          <w:i/>
          <w:sz w:val="26"/>
          <w:szCs w:val="26"/>
        </w:rPr>
        <w:t xml:space="preserve">; E-mail address </w:t>
      </w:r>
      <w:hyperlink r:id="rId7" w:history="1">
        <w:r w:rsidRPr="003A7380">
          <w:rPr>
            <w:rStyle w:val="Hyperlink"/>
            <w:rFonts w:ascii="Arial" w:hAnsi="Arial" w:cs="Arial"/>
            <w:b/>
            <w:i/>
            <w:sz w:val="26"/>
            <w:szCs w:val="26"/>
          </w:rPr>
          <w:t>info@epza.go.tz</w:t>
        </w:r>
      </w:hyperlink>
    </w:p>
    <w:p w14:paraId="581D9A57" w14:textId="77777777" w:rsidR="00CF485B" w:rsidRPr="003A7380" w:rsidRDefault="00CF485B" w:rsidP="00CF485B">
      <w:pPr>
        <w:pStyle w:val="ListParagraph"/>
        <w:jc w:val="both"/>
        <w:rPr>
          <w:rFonts w:ascii="Arial" w:hAnsi="Arial" w:cs="Arial"/>
          <w:sz w:val="26"/>
          <w:szCs w:val="26"/>
        </w:rPr>
      </w:pPr>
    </w:p>
    <w:p w14:paraId="02B6F2BF" w14:textId="1947BF54" w:rsidR="00052DA6" w:rsidRPr="003A7380" w:rsidRDefault="00052DA6" w:rsidP="00EF394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6"/>
          <w:szCs w:val="26"/>
        </w:rPr>
      </w:pPr>
      <w:r w:rsidRPr="003A7380">
        <w:rPr>
          <w:rFonts w:ascii="Arial" w:hAnsi="Arial" w:cs="Arial"/>
          <w:sz w:val="26"/>
          <w:szCs w:val="26"/>
        </w:rPr>
        <w:t>Expressions of Interest (</w:t>
      </w:r>
      <w:proofErr w:type="spellStart"/>
      <w:r w:rsidRPr="003A7380">
        <w:rPr>
          <w:rFonts w:ascii="Arial" w:hAnsi="Arial" w:cs="Arial"/>
          <w:sz w:val="26"/>
          <w:szCs w:val="26"/>
        </w:rPr>
        <w:t>EoI</w:t>
      </w:r>
      <w:proofErr w:type="spellEnd"/>
      <w:r w:rsidRPr="003A7380">
        <w:rPr>
          <w:rFonts w:ascii="Arial" w:hAnsi="Arial" w:cs="Arial"/>
          <w:sz w:val="26"/>
          <w:szCs w:val="26"/>
        </w:rPr>
        <w:t xml:space="preserve">) in writing, one in original plus one copy, must be sealed and clearly marked </w:t>
      </w:r>
      <w:r w:rsidRPr="003A7380">
        <w:rPr>
          <w:rFonts w:ascii="Arial" w:hAnsi="Arial" w:cs="Arial"/>
          <w:b/>
          <w:i/>
          <w:sz w:val="26"/>
          <w:szCs w:val="26"/>
        </w:rPr>
        <w:t>“E</w:t>
      </w:r>
      <w:r w:rsidR="001C5D1A" w:rsidRPr="003A7380">
        <w:rPr>
          <w:rFonts w:ascii="Arial" w:hAnsi="Arial" w:cs="Arial"/>
          <w:b/>
          <w:i/>
          <w:sz w:val="26"/>
          <w:szCs w:val="26"/>
        </w:rPr>
        <w:t>X</w:t>
      </w:r>
      <w:r w:rsidR="00262570" w:rsidRPr="003A7380">
        <w:rPr>
          <w:rFonts w:ascii="Arial" w:hAnsi="Arial" w:cs="Arial"/>
          <w:b/>
          <w:i/>
          <w:sz w:val="26"/>
          <w:szCs w:val="26"/>
        </w:rPr>
        <w:t xml:space="preserve">PRESSION OF INTEREST TO DEVELOP </w:t>
      </w:r>
      <w:r w:rsidR="00F62906" w:rsidRPr="003A7380">
        <w:rPr>
          <w:rFonts w:ascii="Arial" w:hAnsi="Arial" w:cs="Arial"/>
          <w:b/>
          <w:i/>
          <w:sz w:val="26"/>
          <w:szCs w:val="26"/>
        </w:rPr>
        <w:t>(Name of the Project)”</w:t>
      </w:r>
      <w:r w:rsidR="00262570" w:rsidRPr="003A7380">
        <w:rPr>
          <w:rFonts w:ascii="Arial" w:hAnsi="Arial" w:cs="Arial"/>
          <w:sz w:val="26"/>
          <w:szCs w:val="26"/>
        </w:rPr>
        <w:t xml:space="preserve"> and delivered to the address below at or before </w:t>
      </w:r>
      <w:r w:rsidR="00E74294" w:rsidRPr="007A4EF9">
        <w:rPr>
          <w:rFonts w:ascii="Arial" w:hAnsi="Arial" w:cs="Arial"/>
          <w:b/>
          <w:bCs/>
          <w:sz w:val="26"/>
          <w:szCs w:val="26"/>
        </w:rPr>
        <w:t>10:00hrs</w:t>
      </w:r>
      <w:r w:rsidR="00262570" w:rsidRPr="007A4EF9">
        <w:rPr>
          <w:rFonts w:ascii="Arial" w:hAnsi="Arial" w:cs="Arial"/>
          <w:b/>
          <w:bCs/>
          <w:sz w:val="26"/>
          <w:szCs w:val="26"/>
        </w:rPr>
        <w:t xml:space="preserve"> </w:t>
      </w:r>
      <w:r w:rsidR="00C724CF" w:rsidRPr="007A4EF9">
        <w:rPr>
          <w:rFonts w:ascii="Arial" w:hAnsi="Arial" w:cs="Arial"/>
          <w:b/>
          <w:bCs/>
          <w:sz w:val="26"/>
          <w:szCs w:val="26"/>
        </w:rPr>
        <w:t>EAT</w:t>
      </w:r>
      <w:r w:rsidR="00262570" w:rsidRPr="003A7380">
        <w:rPr>
          <w:rFonts w:ascii="Arial" w:hAnsi="Arial" w:cs="Arial"/>
          <w:b/>
          <w:sz w:val="26"/>
          <w:szCs w:val="26"/>
        </w:rPr>
        <w:t xml:space="preserve"> </w:t>
      </w:r>
      <w:r w:rsidR="00262570" w:rsidRPr="003A7380">
        <w:rPr>
          <w:rFonts w:ascii="Arial" w:hAnsi="Arial" w:cs="Arial"/>
          <w:sz w:val="26"/>
          <w:szCs w:val="26"/>
        </w:rPr>
        <w:t>on</w:t>
      </w:r>
      <w:r w:rsidR="00262570" w:rsidRPr="00E74294">
        <w:rPr>
          <w:rFonts w:ascii="Arial" w:hAnsi="Arial" w:cs="Arial"/>
          <w:b/>
          <w:bCs/>
          <w:sz w:val="26"/>
          <w:szCs w:val="26"/>
        </w:rPr>
        <w:t xml:space="preserve"> </w:t>
      </w:r>
      <w:r w:rsidR="00E74294" w:rsidRPr="00E74294">
        <w:rPr>
          <w:rFonts w:ascii="Arial" w:hAnsi="Arial" w:cs="Arial"/>
          <w:b/>
          <w:bCs/>
          <w:sz w:val="26"/>
          <w:szCs w:val="26"/>
        </w:rPr>
        <w:t>05</w:t>
      </w:r>
      <w:r w:rsidR="00E74294" w:rsidRPr="00E74294">
        <w:rPr>
          <w:rFonts w:ascii="Arial" w:hAnsi="Arial" w:cs="Arial"/>
          <w:b/>
          <w:bCs/>
          <w:sz w:val="26"/>
          <w:szCs w:val="26"/>
          <w:vertAlign w:val="superscript"/>
        </w:rPr>
        <w:t>th</w:t>
      </w:r>
      <w:r w:rsidR="00E74294" w:rsidRPr="00E74294">
        <w:rPr>
          <w:rFonts w:ascii="Arial" w:hAnsi="Arial" w:cs="Arial"/>
          <w:b/>
          <w:bCs/>
          <w:sz w:val="26"/>
          <w:szCs w:val="26"/>
        </w:rPr>
        <w:t xml:space="preserve"> </w:t>
      </w:r>
      <w:r w:rsidR="00F62906" w:rsidRPr="003A7380">
        <w:rPr>
          <w:rFonts w:ascii="Arial" w:hAnsi="Arial" w:cs="Arial"/>
          <w:b/>
          <w:sz w:val="26"/>
          <w:szCs w:val="26"/>
        </w:rPr>
        <w:t>June</w:t>
      </w:r>
      <w:r w:rsidR="00F62906" w:rsidRPr="003A7380">
        <w:rPr>
          <w:rFonts w:ascii="Arial" w:hAnsi="Arial" w:cs="Arial"/>
          <w:sz w:val="26"/>
          <w:szCs w:val="26"/>
        </w:rPr>
        <w:t>,</w:t>
      </w:r>
      <w:r w:rsidR="00262570" w:rsidRPr="003A7380">
        <w:rPr>
          <w:rFonts w:ascii="Arial" w:hAnsi="Arial" w:cs="Arial"/>
          <w:b/>
          <w:sz w:val="26"/>
          <w:szCs w:val="26"/>
        </w:rPr>
        <w:t xml:space="preserve"> 20</w:t>
      </w:r>
      <w:r w:rsidR="00F62906" w:rsidRPr="003A7380">
        <w:rPr>
          <w:rFonts w:ascii="Arial" w:hAnsi="Arial" w:cs="Arial"/>
          <w:b/>
          <w:sz w:val="26"/>
          <w:szCs w:val="26"/>
        </w:rPr>
        <w:t>23</w:t>
      </w:r>
      <w:r w:rsidR="00262570" w:rsidRPr="003A7380">
        <w:rPr>
          <w:rFonts w:ascii="Arial" w:hAnsi="Arial" w:cs="Arial"/>
          <w:b/>
          <w:sz w:val="26"/>
          <w:szCs w:val="26"/>
        </w:rPr>
        <w:t>.</w:t>
      </w:r>
    </w:p>
    <w:p w14:paraId="3F8B3585" w14:textId="77777777" w:rsidR="001C5D1A" w:rsidRPr="003A7380" w:rsidRDefault="001C5D1A" w:rsidP="001C5D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14:paraId="5A9108A2" w14:textId="77777777" w:rsidR="00262570" w:rsidRPr="003A7380" w:rsidRDefault="00262570" w:rsidP="001C5D1A">
      <w:pPr>
        <w:spacing w:after="0" w:line="240" w:lineRule="auto"/>
        <w:ind w:left="1440"/>
        <w:rPr>
          <w:rFonts w:ascii="Arial" w:hAnsi="Arial" w:cs="Arial"/>
          <w:b/>
          <w:sz w:val="24"/>
          <w:szCs w:val="24"/>
        </w:rPr>
      </w:pPr>
      <w:r w:rsidRPr="003A7380">
        <w:rPr>
          <w:rFonts w:ascii="Arial" w:hAnsi="Arial" w:cs="Arial"/>
          <w:b/>
          <w:sz w:val="24"/>
          <w:szCs w:val="24"/>
        </w:rPr>
        <w:t>THE TENDER BOARD SECRETARY,</w:t>
      </w:r>
    </w:p>
    <w:p w14:paraId="09050D1D" w14:textId="77777777" w:rsidR="00262570" w:rsidRPr="003A7380" w:rsidRDefault="00262570" w:rsidP="001C5D1A">
      <w:pPr>
        <w:spacing w:after="0" w:line="240" w:lineRule="auto"/>
        <w:ind w:left="1440"/>
        <w:rPr>
          <w:rFonts w:ascii="Arial" w:hAnsi="Arial" w:cs="Arial"/>
          <w:b/>
          <w:sz w:val="24"/>
          <w:szCs w:val="24"/>
        </w:rPr>
      </w:pPr>
      <w:r w:rsidRPr="003A7380">
        <w:rPr>
          <w:rFonts w:ascii="Arial" w:hAnsi="Arial" w:cs="Arial"/>
          <w:b/>
          <w:sz w:val="24"/>
          <w:szCs w:val="24"/>
        </w:rPr>
        <w:t>EXPORT PROCESSING ZONES AUTHORITY,</w:t>
      </w:r>
    </w:p>
    <w:p w14:paraId="21D4D858" w14:textId="77777777" w:rsidR="00262570" w:rsidRPr="003A7380" w:rsidRDefault="00262570" w:rsidP="001C5D1A">
      <w:pPr>
        <w:spacing w:after="0" w:line="240" w:lineRule="auto"/>
        <w:ind w:left="1440"/>
        <w:rPr>
          <w:rFonts w:ascii="Arial" w:hAnsi="Arial" w:cs="Arial"/>
          <w:b/>
          <w:sz w:val="24"/>
          <w:szCs w:val="24"/>
        </w:rPr>
      </w:pPr>
      <w:r w:rsidRPr="003A7380">
        <w:rPr>
          <w:rFonts w:ascii="Arial" w:hAnsi="Arial" w:cs="Arial"/>
          <w:b/>
          <w:sz w:val="24"/>
          <w:szCs w:val="24"/>
        </w:rPr>
        <w:t>BWM SEZ, MABIBO EXTERNAL, OFF NELSON MANDELA RD,</w:t>
      </w:r>
    </w:p>
    <w:p w14:paraId="7D7C7464" w14:textId="77777777" w:rsidR="001C5D1A" w:rsidRPr="003A7380" w:rsidRDefault="00262570" w:rsidP="001C5D1A">
      <w:pPr>
        <w:spacing w:after="0" w:line="240" w:lineRule="auto"/>
        <w:ind w:left="1440"/>
        <w:rPr>
          <w:rFonts w:ascii="Arial" w:hAnsi="Arial" w:cs="Arial"/>
          <w:b/>
          <w:sz w:val="24"/>
          <w:szCs w:val="24"/>
        </w:rPr>
      </w:pPr>
      <w:r w:rsidRPr="003A7380">
        <w:rPr>
          <w:rFonts w:ascii="Arial" w:hAnsi="Arial" w:cs="Arial"/>
          <w:b/>
          <w:sz w:val="24"/>
          <w:szCs w:val="24"/>
        </w:rPr>
        <w:t xml:space="preserve">P.O. Box 12112, </w:t>
      </w:r>
    </w:p>
    <w:p w14:paraId="2A8A2B06" w14:textId="77777777" w:rsidR="001C5D1A" w:rsidRPr="003A7380" w:rsidRDefault="001C5D1A" w:rsidP="001C5D1A">
      <w:pPr>
        <w:spacing w:after="0" w:line="240" w:lineRule="auto"/>
        <w:ind w:left="1440"/>
        <w:rPr>
          <w:rFonts w:ascii="Arial" w:hAnsi="Arial" w:cs="Arial"/>
          <w:b/>
          <w:sz w:val="24"/>
          <w:szCs w:val="24"/>
        </w:rPr>
      </w:pPr>
      <w:r w:rsidRPr="003A7380">
        <w:rPr>
          <w:rFonts w:ascii="Arial" w:hAnsi="Arial" w:cs="Arial"/>
          <w:b/>
          <w:sz w:val="24"/>
          <w:szCs w:val="24"/>
        </w:rPr>
        <w:t xml:space="preserve">DAR ES SALAAM – </w:t>
      </w:r>
      <w:r w:rsidR="00262570" w:rsidRPr="003A7380">
        <w:rPr>
          <w:rFonts w:ascii="Arial" w:hAnsi="Arial" w:cs="Arial"/>
          <w:b/>
          <w:sz w:val="24"/>
          <w:szCs w:val="24"/>
        </w:rPr>
        <w:t>TANZANIA</w:t>
      </w:r>
    </w:p>
    <w:p w14:paraId="11A1410D" w14:textId="77777777" w:rsidR="00262570" w:rsidRPr="003A7380" w:rsidRDefault="00262570" w:rsidP="001C5D1A">
      <w:pPr>
        <w:spacing w:after="0" w:line="240" w:lineRule="auto"/>
        <w:ind w:left="1440"/>
        <w:rPr>
          <w:rFonts w:ascii="Arial" w:hAnsi="Arial" w:cs="Arial"/>
          <w:b/>
          <w:sz w:val="24"/>
          <w:szCs w:val="24"/>
        </w:rPr>
      </w:pPr>
      <w:r w:rsidRPr="003A7380">
        <w:rPr>
          <w:rFonts w:ascii="Arial" w:hAnsi="Arial" w:cs="Arial"/>
          <w:b/>
          <w:sz w:val="24"/>
          <w:szCs w:val="24"/>
        </w:rPr>
        <w:t xml:space="preserve">EMAIL: </w:t>
      </w:r>
      <w:hyperlink r:id="rId8" w:history="1">
        <w:r w:rsidRPr="003A7380">
          <w:rPr>
            <w:rStyle w:val="Hyperlink"/>
            <w:rFonts w:ascii="Arial" w:hAnsi="Arial" w:cs="Arial"/>
            <w:b/>
            <w:sz w:val="24"/>
            <w:szCs w:val="24"/>
          </w:rPr>
          <w:t>info@epza.go.tz</w:t>
        </w:r>
      </w:hyperlink>
    </w:p>
    <w:p w14:paraId="72494837" w14:textId="77777777" w:rsidR="00262570" w:rsidRPr="003A7380" w:rsidRDefault="00262570" w:rsidP="001C5D1A">
      <w:pPr>
        <w:spacing w:after="0" w:line="240" w:lineRule="auto"/>
        <w:ind w:left="1440"/>
        <w:rPr>
          <w:rFonts w:ascii="Arial" w:hAnsi="Arial" w:cs="Arial"/>
          <w:b/>
          <w:sz w:val="24"/>
          <w:szCs w:val="24"/>
          <w:u w:val="single"/>
        </w:rPr>
      </w:pPr>
      <w:r w:rsidRPr="003A7380">
        <w:rPr>
          <w:rFonts w:ascii="Arial" w:hAnsi="Arial" w:cs="Arial"/>
          <w:b/>
          <w:sz w:val="24"/>
          <w:szCs w:val="24"/>
        </w:rPr>
        <w:t>Tel:  +</w:t>
      </w:r>
      <w:r w:rsidRPr="003A7380">
        <w:rPr>
          <w:rFonts w:ascii="Arial" w:hAnsi="Arial" w:cs="Arial"/>
          <w:b/>
          <w:sz w:val="24"/>
          <w:szCs w:val="24"/>
          <w:u w:val="single"/>
        </w:rPr>
        <w:t>255 22 292</w:t>
      </w:r>
      <w:r w:rsidR="00D23780" w:rsidRPr="003A7380">
        <w:rPr>
          <w:rFonts w:ascii="Arial" w:hAnsi="Arial" w:cs="Arial"/>
          <w:b/>
          <w:sz w:val="24"/>
          <w:szCs w:val="24"/>
          <w:u w:val="single"/>
        </w:rPr>
        <w:t>50</w:t>
      </w:r>
      <w:r w:rsidRPr="003A7380">
        <w:rPr>
          <w:rFonts w:ascii="Arial" w:hAnsi="Arial" w:cs="Arial"/>
          <w:b/>
          <w:sz w:val="24"/>
          <w:szCs w:val="24"/>
          <w:u w:val="single"/>
        </w:rPr>
        <w:t>58-60</w:t>
      </w:r>
      <w:r w:rsidRPr="003A7380">
        <w:rPr>
          <w:rFonts w:ascii="Arial" w:hAnsi="Arial" w:cs="Arial"/>
          <w:b/>
          <w:sz w:val="24"/>
          <w:szCs w:val="24"/>
        </w:rPr>
        <w:t xml:space="preserve">, Fax:  + </w:t>
      </w:r>
      <w:r w:rsidRPr="003A7380">
        <w:rPr>
          <w:rFonts w:ascii="Arial" w:hAnsi="Arial" w:cs="Arial"/>
          <w:b/>
          <w:sz w:val="24"/>
          <w:szCs w:val="24"/>
          <w:u w:val="single"/>
        </w:rPr>
        <w:t>255 22 292</w:t>
      </w:r>
      <w:r w:rsidR="002E15E2" w:rsidRPr="003A7380">
        <w:rPr>
          <w:rFonts w:ascii="Arial" w:hAnsi="Arial" w:cs="Arial"/>
          <w:b/>
          <w:sz w:val="24"/>
          <w:szCs w:val="24"/>
          <w:u w:val="single"/>
        </w:rPr>
        <w:t>58</w:t>
      </w:r>
      <w:r w:rsidRPr="003A7380">
        <w:rPr>
          <w:rFonts w:ascii="Arial" w:hAnsi="Arial" w:cs="Arial"/>
          <w:b/>
          <w:sz w:val="24"/>
          <w:szCs w:val="24"/>
          <w:u w:val="single"/>
        </w:rPr>
        <w:t>61</w:t>
      </w:r>
    </w:p>
    <w:p w14:paraId="0064648A" w14:textId="77777777" w:rsidR="001C5D1A" w:rsidRPr="003A7380" w:rsidRDefault="001C5D1A" w:rsidP="0026257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2671ADAB" w14:textId="77777777" w:rsidR="00262570" w:rsidRPr="003A7380" w:rsidRDefault="00262570" w:rsidP="00262570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A6C8655" w14:textId="77777777" w:rsidR="00262570" w:rsidRPr="003A7380" w:rsidRDefault="00262570" w:rsidP="00262570">
      <w:pPr>
        <w:spacing w:line="360" w:lineRule="auto"/>
        <w:rPr>
          <w:rFonts w:ascii="Arial" w:hAnsi="Arial" w:cs="Arial"/>
          <w:sz w:val="28"/>
          <w:szCs w:val="28"/>
        </w:rPr>
      </w:pPr>
    </w:p>
    <w:p w14:paraId="106A5967" w14:textId="399F8513" w:rsidR="00262570" w:rsidRPr="003A7380" w:rsidRDefault="00F62906" w:rsidP="00262570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3A7380">
        <w:rPr>
          <w:rFonts w:ascii="Arial" w:hAnsi="Arial" w:cs="Arial"/>
          <w:b/>
          <w:sz w:val="28"/>
          <w:szCs w:val="28"/>
        </w:rPr>
        <w:t>Charles I. Itembe</w:t>
      </w:r>
    </w:p>
    <w:p w14:paraId="5AF474D2" w14:textId="77777777" w:rsidR="00262570" w:rsidRPr="003A7380" w:rsidRDefault="00262570" w:rsidP="00262570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3A7380">
        <w:rPr>
          <w:rFonts w:ascii="Arial" w:hAnsi="Arial" w:cs="Arial"/>
          <w:b/>
          <w:sz w:val="28"/>
          <w:szCs w:val="28"/>
        </w:rPr>
        <w:t>DIRECTOR GENERAL</w:t>
      </w:r>
    </w:p>
    <w:p w14:paraId="6F32832A" w14:textId="77777777" w:rsidR="00DC5037" w:rsidRPr="003A7380" w:rsidRDefault="00DC5037" w:rsidP="00D23780">
      <w:pPr>
        <w:rPr>
          <w:rFonts w:ascii="Arial" w:hAnsi="Arial" w:cs="Arial"/>
        </w:rPr>
      </w:pPr>
    </w:p>
    <w:sectPr w:rsidR="00DC5037" w:rsidRPr="003A73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F7F78"/>
    <w:multiLevelType w:val="hybridMultilevel"/>
    <w:tmpl w:val="223473CE"/>
    <w:lvl w:ilvl="0" w:tplc="CC488A32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3727EE"/>
    <w:multiLevelType w:val="hybridMultilevel"/>
    <w:tmpl w:val="22C4FC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2E171D6"/>
    <w:multiLevelType w:val="hybridMultilevel"/>
    <w:tmpl w:val="A0661A16"/>
    <w:lvl w:ilvl="0" w:tplc="47B8D4CE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AF90A1F"/>
    <w:multiLevelType w:val="hybridMultilevel"/>
    <w:tmpl w:val="57386918"/>
    <w:lvl w:ilvl="0" w:tplc="4F805A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7D4E43"/>
    <w:multiLevelType w:val="hybridMultilevel"/>
    <w:tmpl w:val="2C10B8D8"/>
    <w:lvl w:ilvl="0" w:tplc="D398FE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037"/>
    <w:rsid w:val="0002008F"/>
    <w:rsid w:val="00052DA6"/>
    <w:rsid w:val="00065807"/>
    <w:rsid w:val="000A3D4D"/>
    <w:rsid w:val="000B3E5C"/>
    <w:rsid w:val="001744EA"/>
    <w:rsid w:val="0017637B"/>
    <w:rsid w:val="001C5D1A"/>
    <w:rsid w:val="00210D9C"/>
    <w:rsid w:val="00241FA3"/>
    <w:rsid w:val="00262570"/>
    <w:rsid w:val="002A19BB"/>
    <w:rsid w:val="002E15E2"/>
    <w:rsid w:val="00396A67"/>
    <w:rsid w:val="003A7380"/>
    <w:rsid w:val="003C0BE4"/>
    <w:rsid w:val="004611D4"/>
    <w:rsid w:val="00464BED"/>
    <w:rsid w:val="00484F63"/>
    <w:rsid w:val="004C2A9B"/>
    <w:rsid w:val="004E1B1D"/>
    <w:rsid w:val="004E4F19"/>
    <w:rsid w:val="00501BA4"/>
    <w:rsid w:val="00524FE6"/>
    <w:rsid w:val="00541538"/>
    <w:rsid w:val="00550F8D"/>
    <w:rsid w:val="00552463"/>
    <w:rsid w:val="005A6B25"/>
    <w:rsid w:val="005B14DA"/>
    <w:rsid w:val="005F3F15"/>
    <w:rsid w:val="00612FF9"/>
    <w:rsid w:val="00647062"/>
    <w:rsid w:val="0067533C"/>
    <w:rsid w:val="00681508"/>
    <w:rsid w:val="006A704C"/>
    <w:rsid w:val="006C1B2F"/>
    <w:rsid w:val="006C5725"/>
    <w:rsid w:val="00704395"/>
    <w:rsid w:val="00726DDE"/>
    <w:rsid w:val="00767168"/>
    <w:rsid w:val="007A4EF9"/>
    <w:rsid w:val="007D0E9A"/>
    <w:rsid w:val="0082729C"/>
    <w:rsid w:val="00900704"/>
    <w:rsid w:val="00911C2E"/>
    <w:rsid w:val="00922D60"/>
    <w:rsid w:val="009C22C5"/>
    <w:rsid w:val="00A42851"/>
    <w:rsid w:val="00A54912"/>
    <w:rsid w:val="00A6571D"/>
    <w:rsid w:val="00AD5E1A"/>
    <w:rsid w:val="00AF3C01"/>
    <w:rsid w:val="00B26661"/>
    <w:rsid w:val="00B33FBA"/>
    <w:rsid w:val="00C1501C"/>
    <w:rsid w:val="00C22F7E"/>
    <w:rsid w:val="00C4271F"/>
    <w:rsid w:val="00C724CF"/>
    <w:rsid w:val="00C82803"/>
    <w:rsid w:val="00CA2282"/>
    <w:rsid w:val="00CA2995"/>
    <w:rsid w:val="00CF2347"/>
    <w:rsid w:val="00CF485B"/>
    <w:rsid w:val="00D23780"/>
    <w:rsid w:val="00DA32CA"/>
    <w:rsid w:val="00DC0F7D"/>
    <w:rsid w:val="00DC5037"/>
    <w:rsid w:val="00E11106"/>
    <w:rsid w:val="00E30AB3"/>
    <w:rsid w:val="00E547C3"/>
    <w:rsid w:val="00E74294"/>
    <w:rsid w:val="00E809B1"/>
    <w:rsid w:val="00EF3942"/>
    <w:rsid w:val="00F14D35"/>
    <w:rsid w:val="00F2540E"/>
    <w:rsid w:val="00F3406F"/>
    <w:rsid w:val="00F62906"/>
    <w:rsid w:val="00F74FFE"/>
    <w:rsid w:val="00F9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4D59B"/>
  <w15:docId w15:val="{339F5700-E609-497F-854D-40C485029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50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2DA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1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B1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428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A3D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pza.go.t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epza.go.t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1293</Words>
  <Characters>7373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OMS</dc:creator>
  <cp:lastModifiedBy>PANDUKA</cp:lastModifiedBy>
  <cp:revision>2</cp:revision>
  <cp:lastPrinted>2016-12-19T11:56:00Z</cp:lastPrinted>
  <dcterms:created xsi:type="dcterms:W3CDTF">2023-05-15T12:01:00Z</dcterms:created>
  <dcterms:modified xsi:type="dcterms:W3CDTF">2023-05-15T12:01:00Z</dcterms:modified>
</cp:coreProperties>
</file>